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8028" w14:textId="77777777" w:rsidR="00461378" w:rsidRDefault="00461378" w:rsidP="00461378">
      <w:pPr>
        <w:shd w:val="clear" w:color="auto" w:fill="FFFFFF"/>
        <w:rPr>
          <w:b/>
          <w:bCs/>
          <w:spacing w:val="-4"/>
          <w:sz w:val="16"/>
          <w:szCs w:val="16"/>
        </w:rPr>
      </w:pPr>
      <w:r>
        <w:rPr>
          <w:b/>
          <w:bCs/>
          <w:color w:val="000000"/>
          <w:spacing w:val="-4"/>
          <w:sz w:val="16"/>
          <w:szCs w:val="16"/>
        </w:rPr>
        <w:t>JP „Elektroprivreda Hrvatske zajednice Herceg Bosne“ d.d. Mostar</w:t>
      </w:r>
      <w:r>
        <w:rPr>
          <w:bCs/>
          <w:spacing w:val="-4"/>
          <w:sz w:val="16"/>
          <w:szCs w:val="16"/>
        </w:rPr>
        <w:t>,</w:t>
      </w:r>
    </w:p>
    <w:p w14:paraId="3A1A4C4F" w14:textId="77777777" w:rsidR="00461378" w:rsidRDefault="00461378" w:rsidP="00461378">
      <w:pPr>
        <w:shd w:val="clear" w:color="auto" w:fill="FFFFFF"/>
        <w:rPr>
          <w:bCs/>
          <w:spacing w:val="-4"/>
          <w:sz w:val="16"/>
          <w:szCs w:val="16"/>
        </w:rPr>
      </w:pPr>
      <w:r>
        <w:rPr>
          <w:bCs/>
          <w:spacing w:val="-4"/>
          <w:sz w:val="16"/>
          <w:szCs w:val="16"/>
        </w:rPr>
        <w:t>Kralja Petra Krešimira IV. Br. 6-A, 88000 Mostar, PDV broj: 227248350007</w:t>
      </w:r>
    </w:p>
    <w:p w14:paraId="1DEE3B02" w14:textId="77777777" w:rsidR="00461378" w:rsidRDefault="00461378" w:rsidP="00461378">
      <w:pPr>
        <w:shd w:val="clear" w:color="auto" w:fill="FFFFFF"/>
        <w:rPr>
          <w:bCs/>
          <w:spacing w:val="-4"/>
          <w:sz w:val="16"/>
          <w:szCs w:val="16"/>
        </w:rPr>
      </w:pPr>
      <w:r>
        <w:rPr>
          <w:bCs/>
          <w:spacing w:val="-4"/>
          <w:sz w:val="16"/>
          <w:szCs w:val="16"/>
        </w:rPr>
        <w:t>Opskrba električnom energijom</w:t>
      </w:r>
    </w:p>
    <w:p w14:paraId="575A7A11" w14:textId="007A95F3" w:rsidR="00461378" w:rsidRDefault="00461378" w:rsidP="00461378">
      <w:pPr>
        <w:shd w:val="clear" w:color="auto" w:fill="FFFFFF"/>
        <w:rPr>
          <w:bCs/>
          <w:spacing w:val="-4"/>
          <w:sz w:val="16"/>
          <w:szCs w:val="16"/>
        </w:rPr>
      </w:pPr>
      <w:r>
        <w:rPr>
          <w:bCs/>
          <w:spacing w:val="-4"/>
          <w:sz w:val="16"/>
          <w:szCs w:val="16"/>
        </w:rPr>
        <w:t>Opskrbno područje</w:t>
      </w:r>
      <w:r w:rsidR="000B232F">
        <w:rPr>
          <w:bCs/>
          <w:spacing w:val="-4"/>
          <w:sz w:val="16"/>
          <w:szCs w:val="16"/>
        </w:rPr>
        <w:t>:</w:t>
      </w:r>
    </w:p>
    <w:p w14:paraId="4509BCCF" w14:textId="4F3F1E6D" w:rsidR="00461378" w:rsidRDefault="00461378" w:rsidP="00461378">
      <w:pPr>
        <w:shd w:val="clear" w:color="auto" w:fill="FFFFFF"/>
        <w:rPr>
          <w:bCs/>
          <w:spacing w:val="-4"/>
          <w:sz w:val="16"/>
          <w:szCs w:val="16"/>
        </w:rPr>
      </w:pPr>
      <w:r>
        <w:rPr>
          <w:bCs/>
          <w:spacing w:val="-4"/>
          <w:sz w:val="16"/>
          <w:szCs w:val="16"/>
        </w:rPr>
        <w:t xml:space="preserve">Pogon: </w:t>
      </w:r>
    </w:p>
    <w:p w14:paraId="219D3ADA" w14:textId="437F2579" w:rsidR="00461378" w:rsidRDefault="00461378" w:rsidP="00461378">
      <w:pPr>
        <w:shd w:val="clear" w:color="auto" w:fill="FFFFFF"/>
        <w:rPr>
          <w:bCs/>
          <w:spacing w:val="-4"/>
          <w:sz w:val="16"/>
          <w:szCs w:val="16"/>
        </w:rPr>
      </w:pPr>
      <w:r>
        <w:rPr>
          <w:bCs/>
          <w:spacing w:val="-4"/>
          <w:sz w:val="16"/>
          <w:szCs w:val="16"/>
        </w:rPr>
        <w:t xml:space="preserve">Poslovnica: </w:t>
      </w:r>
    </w:p>
    <w:p w14:paraId="27E77505" w14:textId="4D2BC7F8" w:rsidR="00461378" w:rsidRDefault="00461378" w:rsidP="00461378">
      <w:pPr>
        <w:shd w:val="clear" w:color="auto" w:fill="FFFFFF"/>
        <w:rPr>
          <w:bCs/>
          <w:spacing w:val="-4"/>
          <w:sz w:val="16"/>
          <w:szCs w:val="16"/>
        </w:rPr>
      </w:pPr>
      <w:r>
        <w:rPr>
          <w:bCs/>
          <w:spacing w:val="-4"/>
          <w:sz w:val="16"/>
          <w:szCs w:val="16"/>
        </w:rPr>
        <w:t xml:space="preserve">zastupan po punomoćniku:                                                                                             </w:t>
      </w:r>
      <w:r w:rsidR="000B232F">
        <w:rPr>
          <w:bCs/>
          <w:spacing w:val="-4"/>
          <w:sz w:val="16"/>
          <w:szCs w:val="16"/>
        </w:rPr>
        <w:tab/>
      </w:r>
      <w:r w:rsidR="000B232F">
        <w:rPr>
          <w:bCs/>
          <w:spacing w:val="-4"/>
          <w:sz w:val="16"/>
          <w:szCs w:val="16"/>
        </w:rPr>
        <w:tab/>
      </w:r>
      <w:r w:rsidR="000B232F">
        <w:rPr>
          <w:bCs/>
          <w:spacing w:val="-4"/>
          <w:sz w:val="16"/>
          <w:szCs w:val="16"/>
        </w:rPr>
        <w:tab/>
      </w:r>
      <w:r>
        <w:rPr>
          <w:bCs/>
          <w:spacing w:val="-4"/>
          <w:sz w:val="16"/>
          <w:szCs w:val="16"/>
        </w:rPr>
        <w:t xml:space="preserve">   (u daljnjem  tekstu: </w:t>
      </w:r>
      <w:r w:rsidR="005912E6">
        <w:rPr>
          <w:bCs/>
          <w:spacing w:val="-4"/>
          <w:sz w:val="16"/>
          <w:szCs w:val="16"/>
        </w:rPr>
        <w:t>Javni opskrbljivač</w:t>
      </w:r>
      <w:r>
        <w:rPr>
          <w:bCs/>
          <w:spacing w:val="-4"/>
          <w:sz w:val="16"/>
          <w:szCs w:val="16"/>
        </w:rPr>
        <w:t>)</w:t>
      </w:r>
    </w:p>
    <w:p w14:paraId="758100A7" w14:textId="23A36590" w:rsidR="00461378" w:rsidRDefault="00461378" w:rsidP="00461378">
      <w:pPr>
        <w:shd w:val="clear" w:color="auto" w:fill="FFFFFF"/>
        <w:rPr>
          <w:bCs/>
          <w:spacing w:val="-4"/>
          <w:sz w:val="16"/>
          <w:szCs w:val="16"/>
        </w:rPr>
      </w:pPr>
      <w:r>
        <w:rPr>
          <w:bCs/>
          <w:spacing w:val="-4"/>
          <w:sz w:val="16"/>
          <w:szCs w:val="16"/>
        </w:rPr>
        <w:t xml:space="preserve">Adresa/telefon: </w:t>
      </w:r>
    </w:p>
    <w:p w14:paraId="7102FD94" w14:textId="77777777" w:rsidR="00461378" w:rsidRPr="00C218EB" w:rsidRDefault="00461378" w:rsidP="00461378">
      <w:pPr>
        <w:shd w:val="clear" w:color="auto" w:fill="FFFFFF"/>
        <w:rPr>
          <w:b/>
          <w:bCs/>
          <w:spacing w:val="-4"/>
          <w:sz w:val="16"/>
          <w:szCs w:val="16"/>
        </w:rPr>
      </w:pPr>
    </w:p>
    <w:p w14:paraId="1AC6FACC" w14:textId="77777777" w:rsidR="00461378" w:rsidRPr="00C218EB" w:rsidRDefault="00461378" w:rsidP="00461378">
      <w:pPr>
        <w:shd w:val="clear" w:color="auto" w:fill="FFFFFF"/>
        <w:jc w:val="both"/>
        <w:rPr>
          <w:b/>
          <w:bCs/>
          <w:spacing w:val="-4"/>
          <w:sz w:val="16"/>
          <w:szCs w:val="16"/>
        </w:rPr>
      </w:pPr>
    </w:p>
    <w:p w14:paraId="5E902A77" w14:textId="4E7C1170" w:rsidR="00461378" w:rsidRPr="00FA2C06" w:rsidRDefault="00B13264" w:rsidP="00461378">
      <w:pPr>
        <w:shd w:val="clear" w:color="auto" w:fill="FFFFFF"/>
        <w:jc w:val="both"/>
        <w:rPr>
          <w:bCs/>
          <w:spacing w:val="-4"/>
          <w:sz w:val="2"/>
          <w:szCs w:val="16"/>
        </w:rPr>
      </w:pPr>
      <w:r>
        <w:rPr>
          <w:bCs/>
          <w:spacing w:val="-4"/>
          <w:sz w:val="16"/>
          <w:szCs w:val="16"/>
        </w:rPr>
        <w:t xml:space="preserve">Naziv </w:t>
      </w:r>
      <w:r w:rsidR="003A39D8">
        <w:rPr>
          <w:bCs/>
          <w:spacing w:val="-4"/>
          <w:sz w:val="16"/>
          <w:szCs w:val="16"/>
        </w:rPr>
        <w:t xml:space="preserve">Krajnjeg </w:t>
      </w:r>
      <w:r>
        <w:rPr>
          <w:bCs/>
          <w:spacing w:val="-4"/>
          <w:sz w:val="16"/>
          <w:szCs w:val="16"/>
        </w:rPr>
        <w:t>kupca</w:t>
      </w:r>
      <w:r w:rsidR="00461378">
        <w:rPr>
          <w:bCs/>
          <w:spacing w:val="-4"/>
          <w:sz w:val="16"/>
          <w:szCs w:val="16"/>
        </w:rPr>
        <w:t>:</w:t>
      </w:r>
      <w:r w:rsidR="00EB51A3">
        <w:rPr>
          <w:bCs/>
          <w:spacing w:val="-4"/>
          <w:sz w:val="16"/>
          <w:szCs w:val="16"/>
        </w:rPr>
        <w:t xml:space="preserve"> </w:t>
      </w:r>
    </w:p>
    <w:p w14:paraId="5BBA0693" w14:textId="76AF66C9" w:rsidR="00461378" w:rsidRPr="00403678" w:rsidRDefault="00461378" w:rsidP="00461378">
      <w:pPr>
        <w:shd w:val="clear" w:color="auto" w:fill="FFFFFF"/>
        <w:jc w:val="both"/>
        <w:rPr>
          <w:bCs/>
          <w:spacing w:val="-4"/>
          <w:sz w:val="16"/>
          <w:szCs w:val="16"/>
        </w:rPr>
      </w:pPr>
      <w:r w:rsidRPr="00403678">
        <w:rPr>
          <w:bCs/>
          <w:spacing w:val="-4"/>
          <w:sz w:val="16"/>
          <w:szCs w:val="16"/>
        </w:rPr>
        <w:t>Zastupan po:</w:t>
      </w:r>
      <w:r w:rsidR="005912E6">
        <w:rPr>
          <w:bCs/>
          <w:spacing w:val="-4"/>
          <w:sz w:val="16"/>
          <w:szCs w:val="16"/>
        </w:rPr>
        <w:tab/>
      </w:r>
      <w:r w:rsidR="005912E6">
        <w:rPr>
          <w:bCs/>
          <w:spacing w:val="-4"/>
          <w:sz w:val="16"/>
          <w:szCs w:val="16"/>
        </w:rPr>
        <w:tab/>
      </w:r>
      <w:r w:rsidR="005912E6">
        <w:rPr>
          <w:bCs/>
          <w:spacing w:val="-4"/>
          <w:sz w:val="16"/>
          <w:szCs w:val="16"/>
        </w:rPr>
        <w:tab/>
      </w:r>
      <w:r w:rsidR="005912E6">
        <w:rPr>
          <w:bCs/>
          <w:spacing w:val="-4"/>
          <w:sz w:val="16"/>
          <w:szCs w:val="16"/>
        </w:rPr>
        <w:tab/>
      </w:r>
      <w:r w:rsidR="00D102EE">
        <w:rPr>
          <w:bCs/>
          <w:spacing w:val="-4"/>
          <w:sz w:val="16"/>
          <w:szCs w:val="16"/>
        </w:rPr>
        <w:tab/>
        <w:t xml:space="preserve">       </w:t>
      </w:r>
      <w:r w:rsidR="000B232F">
        <w:rPr>
          <w:bCs/>
          <w:spacing w:val="-4"/>
          <w:sz w:val="16"/>
          <w:szCs w:val="16"/>
        </w:rPr>
        <w:tab/>
      </w:r>
      <w:r w:rsidR="000B232F">
        <w:rPr>
          <w:bCs/>
          <w:spacing w:val="-4"/>
          <w:sz w:val="16"/>
          <w:szCs w:val="16"/>
        </w:rPr>
        <w:tab/>
      </w:r>
      <w:r w:rsidR="000B232F">
        <w:rPr>
          <w:bCs/>
          <w:spacing w:val="-4"/>
          <w:sz w:val="16"/>
          <w:szCs w:val="16"/>
        </w:rPr>
        <w:tab/>
      </w:r>
      <w:r w:rsidR="000B232F">
        <w:rPr>
          <w:bCs/>
          <w:spacing w:val="-4"/>
          <w:sz w:val="16"/>
          <w:szCs w:val="16"/>
        </w:rPr>
        <w:tab/>
      </w:r>
      <w:r w:rsidR="005912E6">
        <w:rPr>
          <w:bCs/>
          <w:spacing w:val="-4"/>
          <w:sz w:val="16"/>
          <w:szCs w:val="16"/>
        </w:rPr>
        <w:t xml:space="preserve"> </w:t>
      </w:r>
      <w:r w:rsidR="00991255">
        <w:rPr>
          <w:bCs/>
          <w:spacing w:val="-4"/>
          <w:sz w:val="16"/>
          <w:szCs w:val="16"/>
        </w:rPr>
        <w:t xml:space="preserve"> </w:t>
      </w:r>
      <w:r w:rsidRPr="00403678">
        <w:rPr>
          <w:bCs/>
          <w:spacing w:val="-4"/>
          <w:sz w:val="16"/>
          <w:szCs w:val="16"/>
        </w:rPr>
        <w:t xml:space="preserve">(u daljnjem  tekstu: </w:t>
      </w:r>
      <w:r w:rsidR="005912E6">
        <w:rPr>
          <w:bCs/>
          <w:spacing w:val="-4"/>
          <w:sz w:val="16"/>
          <w:szCs w:val="16"/>
        </w:rPr>
        <w:t>Krajnji kupac</w:t>
      </w:r>
      <w:r w:rsidRPr="00403678">
        <w:rPr>
          <w:bCs/>
          <w:spacing w:val="-4"/>
          <w:sz w:val="16"/>
          <w:szCs w:val="16"/>
        </w:rPr>
        <w:t>)</w:t>
      </w:r>
    </w:p>
    <w:p w14:paraId="5F8E63AD" w14:textId="57A12601" w:rsidR="000B232F" w:rsidRDefault="000B232F" w:rsidP="00461378">
      <w:pPr>
        <w:jc w:val="both"/>
        <w:rPr>
          <w:bCs/>
          <w:spacing w:val="-4"/>
          <w:sz w:val="16"/>
          <w:szCs w:val="16"/>
        </w:rPr>
      </w:pPr>
      <w:r>
        <w:rPr>
          <w:bCs/>
          <w:spacing w:val="-4"/>
          <w:sz w:val="16"/>
          <w:szCs w:val="16"/>
        </w:rPr>
        <w:t>Broj osobne iskaznice:</w:t>
      </w:r>
    </w:p>
    <w:p w14:paraId="2F14A9D9" w14:textId="6EC03A6D" w:rsidR="00A5258E" w:rsidRPr="00A5258E" w:rsidRDefault="005912E6" w:rsidP="00461378">
      <w:pPr>
        <w:jc w:val="both"/>
        <w:rPr>
          <w:sz w:val="16"/>
          <w:szCs w:val="22"/>
        </w:rPr>
      </w:pPr>
      <w:r>
        <w:rPr>
          <w:bCs/>
          <w:spacing w:val="-4"/>
          <w:sz w:val="16"/>
          <w:szCs w:val="16"/>
        </w:rPr>
        <w:t>I</w:t>
      </w:r>
      <w:r w:rsidR="00B070A7">
        <w:rPr>
          <w:bCs/>
          <w:spacing w:val="-4"/>
          <w:sz w:val="16"/>
          <w:szCs w:val="16"/>
        </w:rPr>
        <w:t>D/</w:t>
      </w:r>
      <w:r>
        <w:rPr>
          <w:bCs/>
          <w:spacing w:val="-4"/>
          <w:sz w:val="16"/>
          <w:szCs w:val="16"/>
        </w:rPr>
        <w:t xml:space="preserve">PDV </w:t>
      </w:r>
      <w:r w:rsidR="00B070A7">
        <w:rPr>
          <w:bCs/>
          <w:spacing w:val="-4"/>
          <w:sz w:val="16"/>
          <w:szCs w:val="16"/>
        </w:rPr>
        <w:t>broj</w:t>
      </w:r>
      <w:r w:rsidR="00461378" w:rsidRPr="00403678">
        <w:rPr>
          <w:bCs/>
          <w:spacing w:val="-4"/>
          <w:sz w:val="16"/>
          <w:szCs w:val="16"/>
        </w:rPr>
        <w:t>:</w:t>
      </w:r>
      <w:r w:rsidR="00461378" w:rsidRPr="00403678">
        <w:rPr>
          <w:sz w:val="22"/>
          <w:szCs w:val="22"/>
        </w:rPr>
        <w:t xml:space="preserve"> </w:t>
      </w:r>
      <w:r w:rsidR="00B070A7">
        <w:rPr>
          <w:sz w:val="16"/>
          <w:szCs w:val="22"/>
        </w:rPr>
        <w:t xml:space="preserve"> </w:t>
      </w:r>
    </w:p>
    <w:p w14:paraId="5944291A" w14:textId="420727D4" w:rsidR="009C47BA" w:rsidRPr="009C47BA" w:rsidRDefault="00461378" w:rsidP="00D57947">
      <w:pPr>
        <w:jc w:val="both"/>
        <w:rPr>
          <w:bCs/>
          <w:spacing w:val="-4"/>
          <w:sz w:val="16"/>
          <w:szCs w:val="16"/>
        </w:rPr>
      </w:pPr>
      <w:r w:rsidRPr="00403678">
        <w:rPr>
          <w:bCs/>
          <w:spacing w:val="-4"/>
          <w:sz w:val="16"/>
          <w:szCs w:val="16"/>
        </w:rPr>
        <w:t>Adresa/telefon/e-mail</w:t>
      </w:r>
      <w:r w:rsidRPr="00403678">
        <w:rPr>
          <w:sz w:val="16"/>
          <w:szCs w:val="22"/>
        </w:rPr>
        <w:t>:</w:t>
      </w:r>
      <w:r w:rsidR="006C34B2">
        <w:rPr>
          <w:sz w:val="16"/>
          <w:szCs w:val="22"/>
        </w:rPr>
        <w:t xml:space="preserve"> </w:t>
      </w:r>
    </w:p>
    <w:p w14:paraId="1424BB03" w14:textId="77777777" w:rsidR="003B7E15" w:rsidRPr="00317742" w:rsidRDefault="003B7E15" w:rsidP="003B7E15">
      <w:pPr>
        <w:shd w:val="clear" w:color="auto" w:fill="FFFFFF"/>
        <w:rPr>
          <w:bCs/>
        </w:rPr>
      </w:pPr>
    </w:p>
    <w:p w14:paraId="60271FE7" w14:textId="77777777" w:rsidR="003B7E15" w:rsidRPr="00317742" w:rsidRDefault="003B7E15" w:rsidP="003B7E15">
      <w:pPr>
        <w:shd w:val="clear" w:color="auto" w:fill="FFFFFF"/>
        <w:jc w:val="center"/>
        <w:rPr>
          <w:b/>
          <w:bCs/>
          <w:spacing w:val="-2"/>
        </w:rPr>
      </w:pPr>
      <w:r w:rsidRPr="00317742">
        <w:rPr>
          <w:b/>
          <w:bCs/>
        </w:rPr>
        <w:t xml:space="preserve">UGOVOR </w:t>
      </w:r>
      <w:r w:rsidRPr="00317742">
        <w:rPr>
          <w:b/>
          <w:bCs/>
          <w:spacing w:val="-2"/>
        </w:rPr>
        <w:t>O OPSKRBI ELEKTRIČNOM ENERGIJOM</w:t>
      </w:r>
    </w:p>
    <w:p w14:paraId="57FFDB80" w14:textId="4A7506C5" w:rsidR="003B7E15" w:rsidRPr="00317742" w:rsidRDefault="003B7E15" w:rsidP="003B7E15">
      <w:pPr>
        <w:shd w:val="clear" w:color="auto" w:fill="FFFFFF"/>
        <w:jc w:val="center"/>
        <w:rPr>
          <w:b/>
          <w:bCs/>
          <w:spacing w:val="-2"/>
        </w:rPr>
      </w:pPr>
      <w:r>
        <w:rPr>
          <w:b/>
          <w:bCs/>
          <w:spacing w:val="-2"/>
        </w:rPr>
        <w:t>u okviru javne</w:t>
      </w:r>
      <w:r w:rsidR="00E00E1E">
        <w:rPr>
          <w:b/>
          <w:bCs/>
          <w:spacing w:val="-2"/>
        </w:rPr>
        <w:t xml:space="preserve"> </w:t>
      </w:r>
      <w:r>
        <w:rPr>
          <w:b/>
          <w:bCs/>
          <w:spacing w:val="-2"/>
        </w:rPr>
        <w:t>usluge</w:t>
      </w:r>
    </w:p>
    <w:p w14:paraId="0D949DA3" w14:textId="77777777" w:rsidR="003B7E15" w:rsidRPr="00317742" w:rsidRDefault="003B7E15" w:rsidP="003B7E15">
      <w:pPr>
        <w:shd w:val="clear" w:color="auto" w:fill="FFFFFF"/>
        <w:jc w:val="center"/>
        <w:rPr>
          <w:b/>
          <w:bCs/>
          <w:spacing w:val="-2"/>
          <w:sz w:val="16"/>
          <w:szCs w:val="16"/>
        </w:rPr>
      </w:pPr>
    </w:p>
    <w:p w14:paraId="19702B6B" w14:textId="278FBEC4" w:rsidR="003B7E15" w:rsidRPr="00317742" w:rsidRDefault="003B7E15" w:rsidP="003B7E15">
      <w:pPr>
        <w:shd w:val="clear" w:color="auto" w:fill="FFFFFF"/>
        <w:jc w:val="center"/>
        <w:rPr>
          <w:b/>
          <w:bCs/>
          <w:spacing w:val="-4"/>
          <w:sz w:val="16"/>
          <w:szCs w:val="16"/>
        </w:rPr>
      </w:pPr>
      <w:r w:rsidRPr="00317742">
        <w:rPr>
          <w:b/>
          <w:bCs/>
          <w:spacing w:val="-2"/>
          <w:sz w:val="16"/>
          <w:szCs w:val="16"/>
        </w:rPr>
        <w:t>b</w:t>
      </w:r>
      <w:r w:rsidRPr="00317742">
        <w:rPr>
          <w:b/>
          <w:bCs/>
          <w:spacing w:val="-4"/>
          <w:sz w:val="16"/>
          <w:szCs w:val="16"/>
        </w:rPr>
        <w:t xml:space="preserve">roj: </w:t>
      </w:r>
    </w:p>
    <w:p w14:paraId="7F3E59FF" w14:textId="77777777" w:rsidR="003B7E15" w:rsidRPr="00317742" w:rsidRDefault="003B7E15" w:rsidP="003B7E15">
      <w:pPr>
        <w:pStyle w:val="Uvuenotijeloteksta"/>
        <w:spacing w:after="120"/>
        <w:ind w:firstLine="0"/>
        <w:rPr>
          <w:rFonts w:ascii="Arial" w:hAnsi="Arial" w:cs="Arial"/>
          <w:bCs/>
          <w:color w:val="auto"/>
          <w:sz w:val="16"/>
          <w:szCs w:val="16"/>
        </w:rPr>
      </w:pPr>
    </w:p>
    <w:p w14:paraId="160F7956" w14:textId="77777777" w:rsidR="003B7E15" w:rsidRPr="00317742" w:rsidRDefault="003B7E15" w:rsidP="003B7E15">
      <w:pPr>
        <w:pStyle w:val="Uvuenotijeloteksta"/>
        <w:spacing w:after="120"/>
        <w:ind w:firstLine="0"/>
        <w:rPr>
          <w:rFonts w:ascii="Arial" w:hAnsi="Arial" w:cs="Arial"/>
          <w:bCs/>
          <w:color w:val="auto"/>
          <w:sz w:val="16"/>
          <w:szCs w:val="16"/>
        </w:rPr>
        <w:sectPr w:rsidR="003B7E15" w:rsidRPr="00317742" w:rsidSect="00D5705F">
          <w:headerReference w:type="default" r:id="rId8"/>
          <w:footerReference w:type="default" r:id="rId9"/>
          <w:pgSz w:w="11909" w:h="16834"/>
          <w:pgMar w:top="851" w:right="851" w:bottom="851" w:left="851" w:header="227" w:footer="340" w:gutter="0"/>
          <w:cols w:space="60"/>
          <w:noEndnote/>
          <w:docGrid w:linePitch="272"/>
        </w:sectPr>
      </w:pPr>
    </w:p>
    <w:p w14:paraId="6AAE88B8" w14:textId="77777777" w:rsidR="003B7E15" w:rsidRDefault="003B7E15" w:rsidP="003B7E15">
      <w:pPr>
        <w:pStyle w:val="Uvuenotijeloteksta"/>
        <w:numPr>
          <w:ilvl w:val="0"/>
          <w:numId w:val="19"/>
        </w:numPr>
        <w:spacing w:after="120"/>
        <w:rPr>
          <w:rFonts w:ascii="Arial" w:hAnsi="Arial" w:cs="Arial"/>
          <w:bCs/>
          <w:color w:val="auto"/>
          <w:spacing w:val="-4"/>
          <w:sz w:val="16"/>
          <w:szCs w:val="16"/>
        </w:rPr>
      </w:pPr>
      <w:r w:rsidRPr="00317742">
        <w:rPr>
          <w:rFonts w:ascii="Arial" w:hAnsi="Arial" w:cs="Arial"/>
          <w:bCs/>
          <w:color w:val="auto"/>
          <w:spacing w:val="-4"/>
          <w:sz w:val="16"/>
          <w:szCs w:val="16"/>
        </w:rPr>
        <w:t>UVODNE ODREDBE</w:t>
      </w:r>
    </w:p>
    <w:p w14:paraId="44BFE8B0" w14:textId="77777777" w:rsidR="003B7E15" w:rsidRPr="00415D24" w:rsidRDefault="003B7E15" w:rsidP="003B7E15">
      <w:pPr>
        <w:pStyle w:val="Uvuenotijeloteksta"/>
        <w:ind w:firstLine="0"/>
        <w:jc w:val="center"/>
        <w:rPr>
          <w:rFonts w:ascii="Arial" w:hAnsi="Arial" w:cs="Arial"/>
          <w:color w:val="auto"/>
          <w:sz w:val="16"/>
          <w:szCs w:val="16"/>
        </w:rPr>
      </w:pPr>
      <w:r>
        <w:rPr>
          <w:rFonts w:ascii="Arial" w:hAnsi="Arial" w:cs="Arial"/>
          <w:bCs/>
          <w:color w:val="auto"/>
          <w:spacing w:val="-4"/>
          <w:sz w:val="16"/>
          <w:szCs w:val="16"/>
        </w:rPr>
        <w:t>Članak 1.</w:t>
      </w:r>
    </w:p>
    <w:p w14:paraId="114E8CB8" w14:textId="2F613E8B" w:rsidR="003B7E15" w:rsidRPr="00336A17" w:rsidRDefault="003B7E15" w:rsidP="00B42374">
      <w:pPr>
        <w:shd w:val="clear" w:color="auto" w:fill="FFFFFF"/>
        <w:jc w:val="both"/>
        <w:rPr>
          <w:bCs/>
          <w:spacing w:val="-4"/>
          <w:sz w:val="16"/>
          <w:szCs w:val="16"/>
        </w:rPr>
      </w:pPr>
      <w:r w:rsidRPr="00336A17">
        <w:rPr>
          <w:bCs/>
          <w:spacing w:val="-4"/>
          <w:sz w:val="16"/>
          <w:szCs w:val="16"/>
        </w:rPr>
        <w:t>Uređenje međusobnih odnosa glede korištenja usluge opskrbe električnom energijom temelji se na odredbama</w:t>
      </w:r>
      <w:r w:rsidR="003F0F05" w:rsidRPr="00336A17">
        <w:rPr>
          <w:bCs/>
          <w:spacing w:val="-4"/>
          <w:sz w:val="16"/>
          <w:szCs w:val="16"/>
        </w:rPr>
        <w:t xml:space="preserve"> </w:t>
      </w:r>
      <w:r w:rsidRPr="00336A17">
        <w:rPr>
          <w:bCs/>
          <w:spacing w:val="-4"/>
          <w:sz w:val="16"/>
          <w:szCs w:val="16"/>
        </w:rPr>
        <w:t>ovoga Ugovora, Zakona o obveznim odnosima, Zakona o električnoj energiji</w:t>
      </w:r>
      <w:r w:rsidR="00E00E1E" w:rsidRPr="00336A17">
        <w:rPr>
          <w:bCs/>
          <w:spacing w:val="-4"/>
          <w:sz w:val="16"/>
          <w:szCs w:val="16"/>
        </w:rPr>
        <w:t xml:space="preserve"> Federacije Bosne i Hercegovine</w:t>
      </w:r>
      <w:r w:rsidR="00575CE1">
        <w:rPr>
          <w:bCs/>
          <w:spacing w:val="-4"/>
          <w:sz w:val="16"/>
          <w:szCs w:val="16"/>
        </w:rPr>
        <w:t xml:space="preserve"> </w:t>
      </w:r>
      <w:r w:rsidR="00336A17" w:rsidRPr="00336A17">
        <w:rPr>
          <w:sz w:val="16"/>
          <w:szCs w:val="16"/>
          <w:shd w:val="clear" w:color="auto" w:fill="FFFFFF"/>
        </w:rPr>
        <w:t xml:space="preserve">"Službene novine Federacije BiH" broj 60/23 (u daljnjem tekstu Zakon), </w:t>
      </w:r>
      <w:r w:rsidRPr="00336A17">
        <w:rPr>
          <w:bCs/>
          <w:spacing w:val="-4"/>
          <w:sz w:val="16"/>
          <w:szCs w:val="16"/>
        </w:rPr>
        <w:t xml:space="preserve"> Opći</w:t>
      </w:r>
      <w:r w:rsidR="003F0F05" w:rsidRPr="00336A17">
        <w:rPr>
          <w:bCs/>
          <w:spacing w:val="-4"/>
          <w:sz w:val="16"/>
          <w:szCs w:val="16"/>
        </w:rPr>
        <w:t>m uvjetima</w:t>
      </w:r>
      <w:r w:rsidRPr="00336A17">
        <w:rPr>
          <w:bCs/>
          <w:spacing w:val="-4"/>
          <w:sz w:val="16"/>
          <w:szCs w:val="16"/>
        </w:rPr>
        <w:t xml:space="preserve"> za isporuku električne energije</w:t>
      </w:r>
      <w:r w:rsidR="00B42374">
        <w:rPr>
          <w:bCs/>
          <w:spacing w:val="-4"/>
          <w:sz w:val="16"/>
          <w:szCs w:val="16"/>
        </w:rPr>
        <w:t>- Prečišćeni tekst ( Službene novine Federacije BiH 13/23</w:t>
      </w:r>
      <w:r w:rsidRPr="00336A17">
        <w:rPr>
          <w:bCs/>
          <w:spacing w:val="-4"/>
          <w:sz w:val="16"/>
          <w:szCs w:val="16"/>
        </w:rPr>
        <w:t xml:space="preserve"> (u daljnjem tekstu: Opći uvjeti),</w:t>
      </w:r>
      <w:r w:rsidR="00157F32" w:rsidRPr="00336A17">
        <w:rPr>
          <w:bCs/>
          <w:spacing w:val="-4"/>
          <w:sz w:val="16"/>
          <w:szCs w:val="16"/>
        </w:rPr>
        <w:t xml:space="preserve"> </w:t>
      </w:r>
      <w:r w:rsidR="00336A17" w:rsidRPr="00336A17">
        <w:rPr>
          <w:bCs/>
          <w:spacing w:val="-4"/>
          <w:sz w:val="16"/>
          <w:szCs w:val="16"/>
        </w:rPr>
        <w:t xml:space="preserve"> </w:t>
      </w:r>
      <w:r w:rsidRPr="00336A17">
        <w:rPr>
          <w:bCs/>
          <w:spacing w:val="-4"/>
          <w:sz w:val="16"/>
          <w:szCs w:val="16"/>
        </w:rPr>
        <w:t>i ostalim</w:t>
      </w:r>
      <w:r w:rsidR="00B42374">
        <w:rPr>
          <w:bCs/>
          <w:spacing w:val="-4"/>
          <w:sz w:val="16"/>
          <w:szCs w:val="16"/>
        </w:rPr>
        <w:t xml:space="preserve"> zakonskim i podzakonskim</w:t>
      </w:r>
      <w:r w:rsidRPr="00336A17">
        <w:rPr>
          <w:bCs/>
          <w:spacing w:val="-4"/>
          <w:sz w:val="16"/>
          <w:szCs w:val="16"/>
        </w:rPr>
        <w:t xml:space="preserve"> propisima koji reguliraju materiju koja je predmet ovog ugovora (u daljnjem tekstu pod zajedničkim nazivom: Propisi), kao i aktima nadležnih tijela koji tijekom važenja ovog Ugovora na novi način urede odredbe ovog Ugovora u okviru svojih nadležnosti (u daljnjem tekstu: Akti)</w:t>
      </w:r>
      <w:r w:rsidR="004328D0" w:rsidRPr="00336A17">
        <w:rPr>
          <w:bCs/>
          <w:spacing w:val="-4"/>
          <w:sz w:val="16"/>
          <w:szCs w:val="16"/>
        </w:rPr>
        <w:t>.</w:t>
      </w:r>
    </w:p>
    <w:p w14:paraId="0D792E16" w14:textId="77777777" w:rsidR="003B7E15" w:rsidRDefault="003B7E15" w:rsidP="003B7E15">
      <w:pPr>
        <w:shd w:val="clear" w:color="auto" w:fill="FFFFFF"/>
        <w:jc w:val="both"/>
        <w:rPr>
          <w:bCs/>
          <w:spacing w:val="-4"/>
          <w:sz w:val="16"/>
          <w:szCs w:val="16"/>
        </w:rPr>
      </w:pPr>
    </w:p>
    <w:p w14:paraId="7CE9C127" w14:textId="77777777" w:rsidR="003B7E15" w:rsidRPr="00317742" w:rsidRDefault="003B7E15" w:rsidP="003B7E15">
      <w:pPr>
        <w:shd w:val="clear" w:color="auto" w:fill="FFFFFF"/>
        <w:ind w:left="170"/>
        <w:jc w:val="both"/>
        <w:rPr>
          <w:bCs/>
          <w:spacing w:val="-4"/>
          <w:sz w:val="16"/>
          <w:szCs w:val="16"/>
        </w:rPr>
      </w:pPr>
    </w:p>
    <w:p w14:paraId="2EA3FA18" w14:textId="77777777" w:rsidR="003B7E15" w:rsidRPr="00317742" w:rsidRDefault="003B7E15" w:rsidP="003B7E15">
      <w:pPr>
        <w:pStyle w:val="Uvuenotijeloteksta"/>
        <w:spacing w:after="120"/>
        <w:ind w:left="170" w:firstLine="0"/>
        <w:rPr>
          <w:rFonts w:ascii="Arial" w:hAnsi="Arial" w:cs="Arial"/>
          <w:bCs/>
          <w:color w:val="auto"/>
          <w:spacing w:val="-4"/>
          <w:sz w:val="16"/>
          <w:szCs w:val="16"/>
        </w:rPr>
      </w:pPr>
      <w:r w:rsidRPr="00317742">
        <w:rPr>
          <w:rFonts w:ascii="Arial" w:hAnsi="Arial" w:cs="Arial"/>
          <w:bCs/>
          <w:color w:val="auto"/>
          <w:sz w:val="16"/>
          <w:szCs w:val="16"/>
        </w:rPr>
        <w:t xml:space="preserve">II. </w:t>
      </w:r>
      <w:r w:rsidRPr="00317742">
        <w:rPr>
          <w:rFonts w:ascii="Arial" w:hAnsi="Arial" w:cs="Arial"/>
          <w:bCs/>
          <w:color w:val="auto"/>
          <w:spacing w:val="-4"/>
          <w:sz w:val="16"/>
          <w:szCs w:val="16"/>
        </w:rPr>
        <w:t>PREDMET UGOVORA</w:t>
      </w:r>
    </w:p>
    <w:p w14:paraId="63BE272F" w14:textId="77777777" w:rsidR="003B7E15" w:rsidRPr="00415D24" w:rsidRDefault="003B7E15" w:rsidP="003B7E15">
      <w:pPr>
        <w:shd w:val="clear" w:color="auto" w:fill="FFFFFF"/>
        <w:ind w:left="170"/>
        <w:jc w:val="center"/>
        <w:rPr>
          <w:bCs/>
          <w:spacing w:val="-1"/>
          <w:sz w:val="16"/>
          <w:szCs w:val="16"/>
        </w:rPr>
      </w:pPr>
      <w:r w:rsidRPr="00317742">
        <w:rPr>
          <w:bCs/>
          <w:spacing w:val="-1"/>
          <w:sz w:val="16"/>
          <w:szCs w:val="16"/>
        </w:rPr>
        <w:t>Članak 2.</w:t>
      </w:r>
    </w:p>
    <w:p w14:paraId="10F22652" w14:textId="5C815C00" w:rsidR="003B7E15" w:rsidRDefault="003B7E15" w:rsidP="003B7E15">
      <w:pPr>
        <w:shd w:val="clear" w:color="auto" w:fill="FFFFFF"/>
        <w:tabs>
          <w:tab w:val="left" w:pos="4678"/>
        </w:tabs>
        <w:jc w:val="both"/>
        <w:rPr>
          <w:sz w:val="16"/>
          <w:szCs w:val="16"/>
        </w:rPr>
      </w:pPr>
      <w:r w:rsidRPr="00317742">
        <w:rPr>
          <w:sz w:val="16"/>
          <w:szCs w:val="16"/>
        </w:rPr>
        <w:t xml:space="preserve">Predmet ovoga Ugovora je uređenje međusobnih odnosa ugovornih strana u svezi s opskrbom električnom energijom </w:t>
      </w:r>
      <w:r w:rsidR="00550538">
        <w:rPr>
          <w:sz w:val="16"/>
          <w:szCs w:val="16"/>
        </w:rPr>
        <w:t>Krajnjeg</w:t>
      </w:r>
      <w:r w:rsidRPr="00317742">
        <w:rPr>
          <w:sz w:val="16"/>
          <w:szCs w:val="16"/>
        </w:rPr>
        <w:t xml:space="preserve"> kupca koji ima pravo na opskrbu električnom energijom u okviru javne usluge) i fakturiranje usluge korištenja distribucijske mreže</w:t>
      </w:r>
      <w:r w:rsidR="002A51E8">
        <w:rPr>
          <w:sz w:val="16"/>
          <w:szCs w:val="16"/>
        </w:rPr>
        <w:t xml:space="preserve"> (</w:t>
      </w:r>
      <w:r w:rsidR="002A51E8" w:rsidRPr="00336A17">
        <w:rPr>
          <w:bCs/>
          <w:spacing w:val="-4"/>
          <w:sz w:val="16"/>
          <w:szCs w:val="16"/>
        </w:rPr>
        <w:t>Odlu</w:t>
      </w:r>
      <w:r w:rsidR="002A51E8">
        <w:rPr>
          <w:bCs/>
          <w:spacing w:val="-4"/>
          <w:sz w:val="16"/>
          <w:szCs w:val="16"/>
        </w:rPr>
        <w:t>ka</w:t>
      </w:r>
      <w:r w:rsidR="002A51E8" w:rsidRPr="00336A17">
        <w:rPr>
          <w:bCs/>
          <w:spacing w:val="-4"/>
          <w:sz w:val="16"/>
          <w:szCs w:val="16"/>
        </w:rPr>
        <w:t xml:space="preserve"> o tarifnim stavovima za korisnike distribucijskog sustava JP“ Elektroprivreda HZ HB“ d.d. Mostar</w:t>
      </w:r>
      <w:r w:rsidR="002A51E8" w:rsidRPr="002A51E8">
        <w:rPr>
          <w:rFonts w:ascii="Helvetica" w:hAnsi="Helvetica" w:cs="Helvetica"/>
          <w:color w:val="333333"/>
          <w:sz w:val="22"/>
          <w:szCs w:val="22"/>
          <w:shd w:val="clear" w:color="auto" w:fill="FFFFFF"/>
        </w:rPr>
        <w:t xml:space="preserve"> </w:t>
      </w:r>
      <w:r w:rsidR="002A51E8" w:rsidRPr="002A51E8">
        <w:rPr>
          <w:sz w:val="16"/>
          <w:szCs w:val="16"/>
          <w:shd w:val="clear" w:color="auto" w:fill="FFFFFF"/>
        </w:rPr>
        <w:t>"Službene novine Federacije BiH" broj 99/17</w:t>
      </w:r>
      <w:r w:rsidR="002A51E8">
        <w:rPr>
          <w:bCs/>
          <w:spacing w:val="-4"/>
          <w:sz w:val="16"/>
          <w:szCs w:val="16"/>
        </w:rPr>
        <w:t xml:space="preserve">) </w:t>
      </w:r>
      <w:r w:rsidRPr="00317742">
        <w:rPr>
          <w:sz w:val="16"/>
          <w:szCs w:val="16"/>
        </w:rPr>
        <w:t xml:space="preserve">prema utvrđenim uvjetima Operatora distribucijskog sustava (u daljnjem tekstu: ODS-a), a za mjerno mjesto navedeno u članku 3.ovog Ugovora. </w:t>
      </w:r>
    </w:p>
    <w:p w14:paraId="3D7C0B4A" w14:textId="77777777" w:rsidR="002A51E8" w:rsidRPr="00317742" w:rsidRDefault="002A51E8" w:rsidP="003B7E15">
      <w:pPr>
        <w:shd w:val="clear" w:color="auto" w:fill="FFFFFF"/>
        <w:tabs>
          <w:tab w:val="left" w:pos="4678"/>
        </w:tabs>
        <w:jc w:val="both"/>
        <w:rPr>
          <w:sz w:val="16"/>
          <w:szCs w:val="16"/>
        </w:rPr>
      </w:pPr>
    </w:p>
    <w:p w14:paraId="34B4CF03" w14:textId="7AEFF972" w:rsidR="003B7E15" w:rsidRPr="00336A17" w:rsidRDefault="005912E6" w:rsidP="003B7E15">
      <w:pPr>
        <w:shd w:val="clear" w:color="auto" w:fill="FFFFFF"/>
        <w:tabs>
          <w:tab w:val="left" w:pos="4678"/>
        </w:tabs>
        <w:jc w:val="both"/>
        <w:rPr>
          <w:sz w:val="16"/>
          <w:szCs w:val="16"/>
        </w:rPr>
      </w:pPr>
      <w:r>
        <w:rPr>
          <w:sz w:val="16"/>
          <w:szCs w:val="16"/>
        </w:rPr>
        <w:t>Javni opskrbljivač</w:t>
      </w:r>
      <w:r w:rsidR="003B7E15" w:rsidRPr="00317742">
        <w:rPr>
          <w:sz w:val="16"/>
          <w:szCs w:val="16"/>
        </w:rPr>
        <w:t xml:space="preserve"> će isporučivati, obračunavati, fakturirati i naplaćivati, a </w:t>
      </w:r>
      <w:r>
        <w:rPr>
          <w:sz w:val="16"/>
          <w:szCs w:val="16"/>
        </w:rPr>
        <w:t>Krajnji kupac</w:t>
      </w:r>
      <w:r w:rsidR="003B7E15" w:rsidRPr="00317742">
        <w:rPr>
          <w:sz w:val="16"/>
          <w:szCs w:val="16"/>
        </w:rPr>
        <w:t xml:space="preserve"> koristeći distribucijsku mrežu preuzimati i plaćati električnu energiju, isključivo za svoje potrebe, po važećoj cijeni usluge Javnog opskrbljivača</w:t>
      </w:r>
      <w:r w:rsidR="00984B6E">
        <w:rPr>
          <w:sz w:val="16"/>
          <w:szCs w:val="16"/>
        </w:rPr>
        <w:t xml:space="preserve"> (Odluka o davanju suglasnosti</w:t>
      </w:r>
      <w:r w:rsidR="00336A17">
        <w:rPr>
          <w:sz w:val="16"/>
          <w:szCs w:val="16"/>
        </w:rPr>
        <w:t xml:space="preserve"> JP „Elektroprivreda </w:t>
      </w:r>
      <w:r w:rsidR="00984B6E">
        <w:rPr>
          <w:sz w:val="16"/>
          <w:szCs w:val="16"/>
        </w:rPr>
        <w:t xml:space="preserve"> </w:t>
      </w:r>
      <w:r w:rsidR="00336A17">
        <w:rPr>
          <w:sz w:val="16"/>
          <w:szCs w:val="16"/>
        </w:rPr>
        <w:t xml:space="preserve">HZ HB“ d.d. Mostar </w:t>
      </w:r>
      <w:r w:rsidR="00984B6E">
        <w:rPr>
          <w:sz w:val="16"/>
          <w:szCs w:val="16"/>
        </w:rPr>
        <w:t>na prijedlog cijene</w:t>
      </w:r>
      <w:r w:rsidR="00336A17">
        <w:rPr>
          <w:sz w:val="16"/>
          <w:szCs w:val="16"/>
        </w:rPr>
        <w:t xml:space="preserve"> usluge javnog opskrbljivača za pružanje univerzalne </w:t>
      </w:r>
      <w:r w:rsidR="00336A17" w:rsidRPr="00336A17">
        <w:rPr>
          <w:sz w:val="16"/>
          <w:szCs w:val="16"/>
        </w:rPr>
        <w:t>usluge</w:t>
      </w:r>
      <w:r w:rsidR="00336A17" w:rsidRPr="00336A17">
        <w:rPr>
          <w:rFonts w:ascii="Helvetica" w:hAnsi="Helvetica" w:cs="Helvetica"/>
          <w:sz w:val="16"/>
          <w:szCs w:val="16"/>
          <w:shd w:val="clear" w:color="auto" w:fill="FFFFFF"/>
        </w:rPr>
        <w:t xml:space="preserve"> </w:t>
      </w:r>
      <w:r w:rsidR="00336A17" w:rsidRPr="00336A17">
        <w:rPr>
          <w:sz w:val="16"/>
          <w:szCs w:val="16"/>
          <w:shd w:val="clear" w:color="auto" w:fill="FFFFFF"/>
        </w:rPr>
        <w:t>"Službene novine Federacije BiH" broj 84/19)</w:t>
      </w:r>
      <w:r w:rsidR="00FF3B26">
        <w:rPr>
          <w:sz w:val="16"/>
          <w:szCs w:val="16"/>
        </w:rPr>
        <w:t>.</w:t>
      </w:r>
      <w:r w:rsidR="00984B6E" w:rsidRPr="00336A17">
        <w:rPr>
          <w:sz w:val="16"/>
          <w:szCs w:val="16"/>
        </w:rPr>
        <w:t xml:space="preserve"> </w:t>
      </w:r>
    </w:p>
    <w:p w14:paraId="17767AE9" w14:textId="77777777" w:rsidR="003B7E15" w:rsidRPr="00336A17" w:rsidRDefault="003B7E15" w:rsidP="003B7E15">
      <w:pPr>
        <w:shd w:val="clear" w:color="auto" w:fill="FFFFFF"/>
        <w:rPr>
          <w:bCs/>
          <w:spacing w:val="-2"/>
          <w:sz w:val="16"/>
          <w:szCs w:val="16"/>
        </w:rPr>
        <w:sectPr w:rsidR="003B7E15" w:rsidRPr="00336A17" w:rsidSect="00D5705F">
          <w:type w:val="continuous"/>
          <w:pgSz w:w="11909" w:h="16834"/>
          <w:pgMar w:top="851" w:right="851" w:bottom="851" w:left="851" w:header="227" w:footer="340" w:gutter="0"/>
          <w:cols w:space="60"/>
          <w:noEndnote/>
          <w:docGrid w:linePitch="272"/>
        </w:sectPr>
      </w:pPr>
    </w:p>
    <w:p w14:paraId="375607CC" w14:textId="77777777" w:rsidR="003B7E15" w:rsidRPr="00336A17" w:rsidRDefault="003B7E15" w:rsidP="003B7E15">
      <w:pPr>
        <w:shd w:val="clear" w:color="auto" w:fill="FFFFFF"/>
        <w:rPr>
          <w:bCs/>
          <w:spacing w:val="-2"/>
          <w:sz w:val="16"/>
          <w:szCs w:val="16"/>
        </w:rPr>
      </w:pPr>
    </w:p>
    <w:p w14:paraId="7A75FE10" w14:textId="77777777" w:rsidR="003B7E15" w:rsidRPr="00317742" w:rsidRDefault="003B7E15" w:rsidP="003B7E15">
      <w:pPr>
        <w:shd w:val="clear" w:color="auto" w:fill="FFFFFF"/>
        <w:jc w:val="center"/>
        <w:rPr>
          <w:bCs/>
          <w:spacing w:val="-2"/>
          <w:sz w:val="16"/>
          <w:szCs w:val="16"/>
        </w:rPr>
      </w:pPr>
    </w:p>
    <w:p w14:paraId="1BA0ADAA" w14:textId="77777777" w:rsidR="003B7E15" w:rsidRPr="00317742" w:rsidRDefault="003B7E15" w:rsidP="003B7E15">
      <w:pPr>
        <w:shd w:val="clear" w:color="auto" w:fill="FFFFFF"/>
        <w:jc w:val="center"/>
        <w:rPr>
          <w:spacing w:val="-1"/>
          <w:sz w:val="16"/>
          <w:szCs w:val="16"/>
        </w:rPr>
      </w:pPr>
      <w:r w:rsidRPr="00317742">
        <w:rPr>
          <w:bCs/>
          <w:spacing w:val="-2"/>
          <w:sz w:val="16"/>
          <w:szCs w:val="16"/>
        </w:rPr>
        <w:t>Članak 3.</w:t>
      </w:r>
    </w:p>
    <w:p w14:paraId="7E33245A" w14:textId="77777777" w:rsidR="003B7E15" w:rsidRPr="00317742" w:rsidRDefault="003B7E15" w:rsidP="003B7E15">
      <w:pPr>
        <w:shd w:val="clear" w:color="auto" w:fill="FFFFFF"/>
        <w:ind w:left="170"/>
        <w:jc w:val="both"/>
        <w:rPr>
          <w:sz w:val="16"/>
          <w:szCs w:val="16"/>
        </w:rPr>
      </w:pPr>
      <w:r w:rsidRPr="00317742">
        <w:rPr>
          <w:sz w:val="16"/>
          <w:szCs w:val="16"/>
        </w:rPr>
        <w:t>Mjerno mjesto za koje se sklapa ovaj Ugovor:</w:t>
      </w:r>
    </w:p>
    <w:p w14:paraId="0B06897C" w14:textId="77777777" w:rsidR="003B7E15" w:rsidRPr="00317742" w:rsidRDefault="003B7E15" w:rsidP="003B7E15">
      <w:pPr>
        <w:shd w:val="clear" w:color="auto" w:fill="FFFFFF"/>
        <w:jc w:val="both"/>
        <w:rPr>
          <w:sz w:val="16"/>
          <w:szCs w:val="16"/>
        </w:rPr>
      </w:pPr>
    </w:p>
    <w:tbl>
      <w:tblPr>
        <w:tblW w:w="10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3328"/>
        <w:gridCol w:w="3386"/>
      </w:tblGrid>
      <w:tr w:rsidR="003B7E15" w:rsidRPr="00317742" w14:paraId="5489DAF1" w14:textId="77777777" w:rsidTr="005C7FF7">
        <w:trPr>
          <w:trHeight w:val="247"/>
          <w:jc w:val="center"/>
        </w:trPr>
        <w:tc>
          <w:tcPr>
            <w:tcW w:w="3736" w:type="dxa"/>
            <w:vAlign w:val="bottom"/>
          </w:tcPr>
          <w:p w14:paraId="373A318F" w14:textId="77777777" w:rsidR="003C5782" w:rsidRPr="00403678" w:rsidRDefault="003B7E15" w:rsidP="008F14A5">
            <w:pPr>
              <w:rPr>
                <w:bCs/>
                <w:sz w:val="16"/>
                <w:szCs w:val="16"/>
              </w:rPr>
            </w:pPr>
            <w:r w:rsidRPr="00403678">
              <w:rPr>
                <w:bCs/>
                <w:sz w:val="16"/>
                <w:szCs w:val="16"/>
              </w:rPr>
              <w:t xml:space="preserve">Broj / Nadnevak Ugovora o korištenju </w:t>
            </w:r>
          </w:p>
          <w:p w14:paraId="14D50608" w14:textId="4E8C0F51" w:rsidR="003B7E15" w:rsidRPr="00403678" w:rsidRDefault="003B7E15" w:rsidP="008F14A5">
            <w:pPr>
              <w:rPr>
                <w:bCs/>
                <w:sz w:val="16"/>
                <w:szCs w:val="16"/>
              </w:rPr>
            </w:pPr>
            <w:r w:rsidRPr="00403678">
              <w:rPr>
                <w:bCs/>
                <w:sz w:val="16"/>
                <w:szCs w:val="16"/>
              </w:rPr>
              <w:t>distribucijske mreže</w:t>
            </w:r>
          </w:p>
        </w:tc>
        <w:tc>
          <w:tcPr>
            <w:tcW w:w="3328" w:type="dxa"/>
            <w:tcBorders>
              <w:top w:val="single" w:sz="4" w:space="0" w:color="auto"/>
              <w:bottom w:val="single" w:sz="4" w:space="0" w:color="auto"/>
            </w:tcBorders>
            <w:vAlign w:val="bottom"/>
          </w:tcPr>
          <w:p w14:paraId="4B552C49" w14:textId="50963B5F" w:rsidR="00FB46FF" w:rsidRPr="00403678" w:rsidRDefault="00FB46FF" w:rsidP="00FB46FF">
            <w:pPr>
              <w:spacing w:line="360" w:lineRule="auto"/>
              <w:jc w:val="center"/>
              <w:rPr>
                <w:bCs/>
                <w:sz w:val="16"/>
                <w:szCs w:val="16"/>
              </w:rPr>
            </w:pPr>
          </w:p>
        </w:tc>
        <w:tc>
          <w:tcPr>
            <w:tcW w:w="3386" w:type="dxa"/>
            <w:vAlign w:val="bottom"/>
          </w:tcPr>
          <w:p w14:paraId="1D90BC05" w14:textId="2E708102" w:rsidR="003B7E15" w:rsidRPr="00E35164" w:rsidRDefault="003B7E15" w:rsidP="00CC2EBF">
            <w:pPr>
              <w:spacing w:line="360" w:lineRule="auto"/>
              <w:jc w:val="center"/>
              <w:rPr>
                <w:bCs/>
                <w:sz w:val="16"/>
                <w:szCs w:val="16"/>
              </w:rPr>
            </w:pPr>
          </w:p>
        </w:tc>
      </w:tr>
      <w:tr w:rsidR="003B7E15" w:rsidRPr="00317742" w14:paraId="0A212AE4" w14:textId="77777777" w:rsidTr="005C7FF7">
        <w:trPr>
          <w:trHeight w:val="304"/>
          <w:jc w:val="center"/>
        </w:trPr>
        <w:tc>
          <w:tcPr>
            <w:tcW w:w="3736" w:type="dxa"/>
            <w:vAlign w:val="bottom"/>
          </w:tcPr>
          <w:p w14:paraId="47A12232" w14:textId="7B35FCEA" w:rsidR="003B7E15" w:rsidRPr="00403678" w:rsidRDefault="003B7E15" w:rsidP="008F14A5">
            <w:pPr>
              <w:rPr>
                <w:bCs/>
                <w:sz w:val="16"/>
                <w:szCs w:val="16"/>
              </w:rPr>
            </w:pPr>
            <w:r w:rsidRPr="00403678">
              <w:rPr>
                <w:bCs/>
                <w:sz w:val="16"/>
                <w:szCs w:val="16"/>
              </w:rPr>
              <w:t xml:space="preserve">Šifra mjernoga mjesta:     </w:t>
            </w:r>
          </w:p>
        </w:tc>
        <w:tc>
          <w:tcPr>
            <w:tcW w:w="6714" w:type="dxa"/>
            <w:gridSpan w:val="2"/>
            <w:vAlign w:val="bottom"/>
          </w:tcPr>
          <w:p w14:paraId="0BA9BF6B" w14:textId="2D11E6DF" w:rsidR="003B7E15" w:rsidRPr="00403678" w:rsidRDefault="003B7E15" w:rsidP="000D136B">
            <w:pPr>
              <w:spacing w:line="276" w:lineRule="auto"/>
              <w:jc w:val="center"/>
              <w:rPr>
                <w:bCs/>
                <w:sz w:val="16"/>
                <w:szCs w:val="16"/>
              </w:rPr>
            </w:pPr>
          </w:p>
        </w:tc>
      </w:tr>
      <w:tr w:rsidR="003B7E15" w:rsidRPr="00317742" w14:paraId="67939F90" w14:textId="77777777" w:rsidTr="005C7FF7">
        <w:trPr>
          <w:trHeight w:val="302"/>
          <w:jc w:val="center"/>
        </w:trPr>
        <w:tc>
          <w:tcPr>
            <w:tcW w:w="3736" w:type="dxa"/>
            <w:vAlign w:val="bottom"/>
          </w:tcPr>
          <w:p w14:paraId="35771717" w14:textId="77777777" w:rsidR="003B7E15" w:rsidRPr="00403678" w:rsidRDefault="003B7E15" w:rsidP="008F14A5">
            <w:pPr>
              <w:rPr>
                <w:bCs/>
                <w:sz w:val="16"/>
                <w:szCs w:val="16"/>
              </w:rPr>
            </w:pPr>
            <w:r w:rsidRPr="00403678">
              <w:rPr>
                <w:bCs/>
                <w:sz w:val="16"/>
                <w:szCs w:val="16"/>
              </w:rPr>
              <w:t xml:space="preserve">Naziv mjernoga mjesta:   </w:t>
            </w:r>
          </w:p>
        </w:tc>
        <w:tc>
          <w:tcPr>
            <w:tcW w:w="6714" w:type="dxa"/>
            <w:gridSpan w:val="2"/>
            <w:vAlign w:val="bottom"/>
          </w:tcPr>
          <w:p w14:paraId="34BD91EA" w14:textId="5B2F1D98" w:rsidR="003B7E15" w:rsidRPr="00FA29D4" w:rsidRDefault="003B7E15" w:rsidP="000B232F">
            <w:pPr>
              <w:shd w:val="clear" w:color="auto" w:fill="FFFFFF"/>
              <w:jc w:val="both"/>
              <w:rPr>
                <w:bCs/>
                <w:sz w:val="16"/>
                <w:szCs w:val="16"/>
              </w:rPr>
            </w:pPr>
          </w:p>
        </w:tc>
      </w:tr>
      <w:tr w:rsidR="003B7E15" w:rsidRPr="00317742" w14:paraId="523FFFB9" w14:textId="77777777" w:rsidTr="005C7FF7">
        <w:trPr>
          <w:trHeight w:val="302"/>
          <w:jc w:val="center"/>
        </w:trPr>
        <w:tc>
          <w:tcPr>
            <w:tcW w:w="3736" w:type="dxa"/>
            <w:vAlign w:val="bottom"/>
          </w:tcPr>
          <w:p w14:paraId="255D442F" w14:textId="77777777" w:rsidR="003B7E15" w:rsidRPr="00403678" w:rsidRDefault="003B7E15" w:rsidP="008F14A5">
            <w:pPr>
              <w:rPr>
                <w:bCs/>
                <w:sz w:val="16"/>
                <w:szCs w:val="16"/>
              </w:rPr>
            </w:pPr>
            <w:r w:rsidRPr="00403678">
              <w:rPr>
                <w:bCs/>
                <w:sz w:val="16"/>
                <w:szCs w:val="16"/>
              </w:rPr>
              <w:t>Adresa mjernoga mjesta:</w:t>
            </w:r>
          </w:p>
        </w:tc>
        <w:tc>
          <w:tcPr>
            <w:tcW w:w="6714" w:type="dxa"/>
            <w:gridSpan w:val="2"/>
            <w:vAlign w:val="bottom"/>
          </w:tcPr>
          <w:p w14:paraId="060D95FF" w14:textId="22D2B4E2" w:rsidR="003B7E15" w:rsidRPr="00D17864" w:rsidRDefault="003B7E15" w:rsidP="000D136B">
            <w:pPr>
              <w:spacing w:line="276" w:lineRule="auto"/>
              <w:jc w:val="center"/>
              <w:rPr>
                <w:bCs/>
                <w:sz w:val="16"/>
                <w:szCs w:val="16"/>
              </w:rPr>
            </w:pPr>
          </w:p>
        </w:tc>
      </w:tr>
      <w:tr w:rsidR="00D07499" w:rsidRPr="00317742" w14:paraId="09B37C6D" w14:textId="77777777" w:rsidTr="005C7FF7">
        <w:trPr>
          <w:trHeight w:val="302"/>
          <w:jc w:val="center"/>
        </w:trPr>
        <w:tc>
          <w:tcPr>
            <w:tcW w:w="3736" w:type="dxa"/>
            <w:vAlign w:val="bottom"/>
          </w:tcPr>
          <w:p w14:paraId="7C423CDC" w14:textId="77777777" w:rsidR="00D07499" w:rsidRPr="00403678" w:rsidRDefault="00D07499" w:rsidP="00D07499">
            <w:pPr>
              <w:rPr>
                <w:bCs/>
                <w:sz w:val="16"/>
                <w:szCs w:val="16"/>
              </w:rPr>
            </w:pPr>
            <w:r w:rsidRPr="00403678">
              <w:rPr>
                <w:bCs/>
                <w:sz w:val="16"/>
                <w:szCs w:val="16"/>
              </w:rPr>
              <w:t>Adresa dostave računa:</w:t>
            </w:r>
          </w:p>
        </w:tc>
        <w:tc>
          <w:tcPr>
            <w:tcW w:w="6714" w:type="dxa"/>
            <w:gridSpan w:val="2"/>
            <w:vAlign w:val="bottom"/>
          </w:tcPr>
          <w:p w14:paraId="1425D044" w14:textId="0871FA9A" w:rsidR="00D07499" w:rsidRPr="00D17864" w:rsidRDefault="00D07499" w:rsidP="00D07499">
            <w:pPr>
              <w:spacing w:line="276" w:lineRule="auto"/>
              <w:jc w:val="center"/>
              <w:rPr>
                <w:bCs/>
                <w:sz w:val="16"/>
                <w:szCs w:val="16"/>
              </w:rPr>
            </w:pPr>
          </w:p>
        </w:tc>
      </w:tr>
      <w:tr w:rsidR="00D07499" w:rsidRPr="00317742" w14:paraId="057134D9" w14:textId="77777777" w:rsidTr="005C7FF7">
        <w:trPr>
          <w:trHeight w:val="302"/>
          <w:jc w:val="center"/>
        </w:trPr>
        <w:tc>
          <w:tcPr>
            <w:tcW w:w="3736" w:type="dxa"/>
            <w:vAlign w:val="bottom"/>
          </w:tcPr>
          <w:p w14:paraId="45B90C28" w14:textId="77777777" w:rsidR="00D07499" w:rsidRPr="00403678" w:rsidRDefault="00D07499" w:rsidP="00D07499">
            <w:pPr>
              <w:rPr>
                <w:bCs/>
                <w:sz w:val="16"/>
                <w:szCs w:val="16"/>
              </w:rPr>
            </w:pPr>
            <w:r w:rsidRPr="00403678">
              <w:rPr>
                <w:bCs/>
                <w:sz w:val="16"/>
                <w:szCs w:val="16"/>
              </w:rPr>
              <w:t>E-mail adresa dostave računa</w:t>
            </w:r>
          </w:p>
        </w:tc>
        <w:tc>
          <w:tcPr>
            <w:tcW w:w="3328" w:type="dxa"/>
            <w:vAlign w:val="bottom"/>
          </w:tcPr>
          <w:p w14:paraId="67143AF6" w14:textId="17A797C7" w:rsidR="00D07499" w:rsidRPr="00172D08" w:rsidRDefault="00D07499" w:rsidP="00D07499">
            <w:pPr>
              <w:spacing w:line="276" w:lineRule="auto"/>
              <w:jc w:val="center"/>
              <w:rPr>
                <w:bCs/>
                <w:sz w:val="16"/>
                <w:szCs w:val="16"/>
              </w:rPr>
            </w:pPr>
          </w:p>
        </w:tc>
        <w:tc>
          <w:tcPr>
            <w:tcW w:w="3386" w:type="dxa"/>
            <w:vAlign w:val="bottom"/>
          </w:tcPr>
          <w:p w14:paraId="0E26E6CE" w14:textId="137658C1" w:rsidR="00D07499" w:rsidRPr="00FF055E" w:rsidRDefault="00D07499" w:rsidP="00D07499">
            <w:pPr>
              <w:spacing w:line="276" w:lineRule="auto"/>
              <w:jc w:val="center"/>
              <w:rPr>
                <w:sz w:val="16"/>
                <w:szCs w:val="16"/>
              </w:rPr>
            </w:pPr>
          </w:p>
        </w:tc>
      </w:tr>
      <w:tr w:rsidR="00D07499" w:rsidRPr="00317742" w14:paraId="5FD6631D" w14:textId="77777777" w:rsidTr="005C7FF7">
        <w:trPr>
          <w:trHeight w:val="302"/>
          <w:jc w:val="center"/>
        </w:trPr>
        <w:tc>
          <w:tcPr>
            <w:tcW w:w="3736" w:type="dxa"/>
            <w:vAlign w:val="bottom"/>
          </w:tcPr>
          <w:p w14:paraId="63050B4C" w14:textId="77777777" w:rsidR="00D07499" w:rsidRPr="00403678" w:rsidRDefault="00D07499" w:rsidP="00D07499">
            <w:pPr>
              <w:rPr>
                <w:bCs/>
                <w:sz w:val="16"/>
                <w:szCs w:val="16"/>
              </w:rPr>
            </w:pPr>
            <w:r w:rsidRPr="00403678">
              <w:rPr>
                <w:bCs/>
                <w:sz w:val="16"/>
                <w:szCs w:val="16"/>
              </w:rPr>
              <w:t>Kategorija / Grupa potrošnje:</w:t>
            </w:r>
          </w:p>
        </w:tc>
        <w:tc>
          <w:tcPr>
            <w:tcW w:w="3328" w:type="dxa"/>
            <w:vAlign w:val="bottom"/>
          </w:tcPr>
          <w:p w14:paraId="538F51BA" w14:textId="3E37A514" w:rsidR="00D07499" w:rsidRPr="00403678" w:rsidRDefault="00D07499" w:rsidP="00D07499">
            <w:pPr>
              <w:spacing w:line="276" w:lineRule="auto"/>
              <w:jc w:val="center"/>
              <w:rPr>
                <w:bCs/>
                <w:sz w:val="16"/>
                <w:szCs w:val="16"/>
              </w:rPr>
            </w:pPr>
          </w:p>
        </w:tc>
        <w:tc>
          <w:tcPr>
            <w:tcW w:w="3386" w:type="dxa"/>
            <w:vAlign w:val="bottom"/>
          </w:tcPr>
          <w:p w14:paraId="3C3F34B9" w14:textId="77C4B63F" w:rsidR="00D07499" w:rsidRPr="00E35164" w:rsidRDefault="00D07499" w:rsidP="00D07499">
            <w:pPr>
              <w:pStyle w:val="Odlomakpopisa"/>
              <w:spacing w:line="276" w:lineRule="auto"/>
              <w:ind w:left="1610"/>
              <w:rPr>
                <w:bCs/>
                <w:sz w:val="16"/>
                <w:szCs w:val="16"/>
              </w:rPr>
            </w:pPr>
          </w:p>
        </w:tc>
      </w:tr>
      <w:tr w:rsidR="00D07499" w:rsidRPr="00317742" w14:paraId="4CB18B57" w14:textId="77777777" w:rsidTr="005C7FF7">
        <w:trPr>
          <w:trHeight w:val="302"/>
          <w:jc w:val="center"/>
        </w:trPr>
        <w:tc>
          <w:tcPr>
            <w:tcW w:w="3736" w:type="dxa"/>
            <w:vAlign w:val="bottom"/>
          </w:tcPr>
          <w:p w14:paraId="3EA53B6F" w14:textId="77777777" w:rsidR="00D07499" w:rsidRPr="00403678" w:rsidRDefault="00D07499" w:rsidP="00D07499">
            <w:pPr>
              <w:rPr>
                <w:bCs/>
                <w:sz w:val="16"/>
                <w:szCs w:val="16"/>
              </w:rPr>
            </w:pPr>
            <w:r w:rsidRPr="00403678">
              <w:rPr>
                <w:bCs/>
                <w:sz w:val="16"/>
                <w:szCs w:val="16"/>
              </w:rPr>
              <w:t>Instalirana / Vršna snaga (kW):</w:t>
            </w:r>
          </w:p>
        </w:tc>
        <w:tc>
          <w:tcPr>
            <w:tcW w:w="3328" w:type="dxa"/>
            <w:vAlign w:val="bottom"/>
          </w:tcPr>
          <w:p w14:paraId="63E5DA61" w14:textId="0FA16936" w:rsidR="00D07499" w:rsidRPr="00403678" w:rsidRDefault="00D07499" w:rsidP="00D07499">
            <w:pPr>
              <w:tabs>
                <w:tab w:val="left" w:pos="3480"/>
              </w:tabs>
              <w:spacing w:line="276" w:lineRule="auto"/>
              <w:jc w:val="center"/>
              <w:rPr>
                <w:bCs/>
                <w:sz w:val="16"/>
                <w:szCs w:val="16"/>
              </w:rPr>
            </w:pPr>
          </w:p>
        </w:tc>
        <w:tc>
          <w:tcPr>
            <w:tcW w:w="3386" w:type="dxa"/>
            <w:vAlign w:val="bottom"/>
          </w:tcPr>
          <w:p w14:paraId="03F798E7" w14:textId="509081C0" w:rsidR="00D07499" w:rsidRPr="00E35164" w:rsidRDefault="00D07499" w:rsidP="00D07499">
            <w:pPr>
              <w:tabs>
                <w:tab w:val="left" w:pos="3480"/>
              </w:tabs>
              <w:spacing w:line="276" w:lineRule="auto"/>
              <w:jc w:val="center"/>
              <w:rPr>
                <w:bCs/>
                <w:sz w:val="16"/>
                <w:szCs w:val="16"/>
              </w:rPr>
            </w:pPr>
          </w:p>
        </w:tc>
      </w:tr>
      <w:tr w:rsidR="00D07499" w:rsidRPr="00317742" w14:paraId="58FAF7D8" w14:textId="77777777" w:rsidTr="005C7FF7">
        <w:trPr>
          <w:trHeight w:val="302"/>
          <w:jc w:val="center"/>
        </w:trPr>
        <w:tc>
          <w:tcPr>
            <w:tcW w:w="3736" w:type="dxa"/>
            <w:vAlign w:val="bottom"/>
          </w:tcPr>
          <w:p w14:paraId="523B7600" w14:textId="77777777" w:rsidR="00D07499" w:rsidRPr="00403678" w:rsidRDefault="00D07499" w:rsidP="00D07499">
            <w:pPr>
              <w:rPr>
                <w:bCs/>
                <w:sz w:val="16"/>
                <w:szCs w:val="16"/>
              </w:rPr>
            </w:pPr>
            <w:r w:rsidRPr="00403678">
              <w:rPr>
                <w:bCs/>
                <w:sz w:val="16"/>
                <w:szCs w:val="16"/>
              </w:rPr>
              <w:t>Ugovorena godišnja količina energije (kWh):</w:t>
            </w:r>
          </w:p>
        </w:tc>
        <w:tc>
          <w:tcPr>
            <w:tcW w:w="6714" w:type="dxa"/>
            <w:gridSpan w:val="2"/>
            <w:vAlign w:val="bottom"/>
          </w:tcPr>
          <w:p w14:paraId="4E2ABF55" w14:textId="52CE8E1F" w:rsidR="00D07499" w:rsidRPr="00403678" w:rsidRDefault="00D07499" w:rsidP="00D07499">
            <w:pPr>
              <w:tabs>
                <w:tab w:val="left" w:pos="3480"/>
              </w:tabs>
              <w:spacing w:line="276" w:lineRule="auto"/>
              <w:jc w:val="center"/>
              <w:rPr>
                <w:bCs/>
                <w:sz w:val="16"/>
                <w:szCs w:val="16"/>
              </w:rPr>
            </w:pPr>
          </w:p>
        </w:tc>
      </w:tr>
    </w:tbl>
    <w:p w14:paraId="2F02FCC0" w14:textId="77777777" w:rsidR="003B7E15" w:rsidRPr="00317742" w:rsidRDefault="003B7E15" w:rsidP="003B7E15">
      <w:pPr>
        <w:shd w:val="clear" w:color="auto" w:fill="FFFFFF"/>
        <w:tabs>
          <w:tab w:val="left" w:pos="-284"/>
        </w:tabs>
        <w:rPr>
          <w:b/>
          <w:bCs/>
          <w:sz w:val="16"/>
          <w:szCs w:val="16"/>
        </w:rPr>
      </w:pPr>
    </w:p>
    <w:p w14:paraId="20A71F14" w14:textId="77777777" w:rsidR="003B7E15" w:rsidRPr="00317742" w:rsidRDefault="003B7E15" w:rsidP="003B7E15">
      <w:pPr>
        <w:shd w:val="clear" w:color="auto" w:fill="FFFFFF"/>
        <w:tabs>
          <w:tab w:val="left" w:pos="-284"/>
        </w:tabs>
        <w:rPr>
          <w:b/>
          <w:bCs/>
          <w:sz w:val="16"/>
          <w:szCs w:val="16"/>
        </w:rPr>
      </w:pPr>
    </w:p>
    <w:p w14:paraId="46600720" w14:textId="77777777" w:rsidR="003B7E15" w:rsidRPr="00317742" w:rsidRDefault="003B7E15" w:rsidP="003B7E15">
      <w:pPr>
        <w:ind w:left="170"/>
        <w:jc w:val="center"/>
        <w:rPr>
          <w:sz w:val="16"/>
          <w:szCs w:val="16"/>
        </w:rPr>
      </w:pPr>
      <w:r w:rsidRPr="00317742">
        <w:rPr>
          <w:sz w:val="16"/>
          <w:szCs w:val="16"/>
        </w:rPr>
        <w:t>Članak 4.</w:t>
      </w:r>
    </w:p>
    <w:p w14:paraId="6CFE2DB0" w14:textId="77777777" w:rsidR="003B7E15" w:rsidRPr="00317742" w:rsidRDefault="003B7E15" w:rsidP="003B7E15">
      <w:pPr>
        <w:shd w:val="clear" w:color="auto" w:fill="FFFFFF"/>
        <w:ind w:left="187"/>
        <w:jc w:val="both"/>
        <w:rPr>
          <w:sz w:val="16"/>
          <w:szCs w:val="16"/>
        </w:rPr>
      </w:pPr>
      <w:r w:rsidRPr="00317742">
        <w:rPr>
          <w:sz w:val="16"/>
          <w:szCs w:val="16"/>
        </w:rPr>
        <w:t>Mjesto isporuke, mjesto i način mjerenja te uvjeti i način očitanja mjernih uređaja obračunsk</w:t>
      </w:r>
      <w:r>
        <w:rPr>
          <w:sz w:val="16"/>
          <w:szCs w:val="16"/>
        </w:rPr>
        <w:t>og</w:t>
      </w:r>
      <w:r w:rsidRPr="00317742">
        <w:rPr>
          <w:sz w:val="16"/>
          <w:szCs w:val="16"/>
        </w:rPr>
        <w:t xml:space="preserve"> mjern</w:t>
      </w:r>
      <w:r>
        <w:rPr>
          <w:sz w:val="16"/>
          <w:szCs w:val="16"/>
        </w:rPr>
        <w:t xml:space="preserve">og </w:t>
      </w:r>
      <w:r w:rsidRPr="00317742">
        <w:rPr>
          <w:sz w:val="16"/>
          <w:szCs w:val="16"/>
        </w:rPr>
        <w:t>mjesta iz Članka 3. ovog Ugovora definirani su Ugovorom o korištenju distribucijske mreže.</w:t>
      </w:r>
    </w:p>
    <w:p w14:paraId="6E2BBBAF" w14:textId="77777777" w:rsidR="003B7E15" w:rsidRDefault="003B7E15" w:rsidP="003B7E15">
      <w:pPr>
        <w:pStyle w:val="Naslov3"/>
        <w:numPr>
          <w:ilvl w:val="0"/>
          <w:numId w:val="0"/>
        </w:numPr>
        <w:ind w:left="170"/>
        <w:rPr>
          <w:b w:val="0"/>
          <w:color w:val="auto"/>
          <w:sz w:val="16"/>
          <w:szCs w:val="16"/>
        </w:rPr>
      </w:pPr>
    </w:p>
    <w:p w14:paraId="1ECC276E" w14:textId="77777777" w:rsidR="003B7E15" w:rsidRDefault="003B7E15" w:rsidP="003B7E15">
      <w:pPr>
        <w:shd w:val="clear" w:color="auto" w:fill="FFFFFF"/>
        <w:tabs>
          <w:tab w:val="left" w:pos="-142"/>
        </w:tabs>
        <w:rPr>
          <w:bCs/>
          <w:sz w:val="16"/>
          <w:szCs w:val="16"/>
        </w:rPr>
      </w:pPr>
    </w:p>
    <w:p w14:paraId="19116E5F" w14:textId="77777777" w:rsidR="003B7E15" w:rsidRDefault="003B7E15" w:rsidP="003B7E15">
      <w:pPr>
        <w:shd w:val="clear" w:color="auto" w:fill="FFFFFF"/>
        <w:tabs>
          <w:tab w:val="left" w:pos="-142"/>
        </w:tabs>
        <w:ind w:left="170"/>
        <w:rPr>
          <w:bCs/>
          <w:sz w:val="16"/>
          <w:szCs w:val="16"/>
        </w:rPr>
      </w:pPr>
    </w:p>
    <w:p w14:paraId="4CC3E9F5" w14:textId="1AF22A36" w:rsidR="003B7E15" w:rsidRPr="00317742" w:rsidRDefault="00DF322E" w:rsidP="003B7E15">
      <w:pPr>
        <w:shd w:val="clear" w:color="auto" w:fill="FFFFFF"/>
        <w:tabs>
          <w:tab w:val="left" w:pos="-142"/>
        </w:tabs>
        <w:rPr>
          <w:bCs/>
          <w:sz w:val="16"/>
          <w:szCs w:val="16"/>
        </w:rPr>
      </w:pPr>
      <w:r>
        <w:rPr>
          <w:bCs/>
          <w:sz w:val="16"/>
          <w:szCs w:val="16"/>
        </w:rPr>
        <w:t xml:space="preserve">    </w:t>
      </w:r>
      <w:r w:rsidR="003B7E15">
        <w:rPr>
          <w:bCs/>
          <w:sz w:val="16"/>
          <w:szCs w:val="16"/>
        </w:rPr>
        <w:t>III</w:t>
      </w:r>
      <w:r w:rsidR="003B7E15" w:rsidRPr="00317742">
        <w:rPr>
          <w:bCs/>
          <w:sz w:val="16"/>
          <w:szCs w:val="16"/>
        </w:rPr>
        <w:t xml:space="preserve">. OBRAČUN ELEKTRIČNE ENERGIJE I DOSTAVA RAČUNA </w:t>
      </w:r>
    </w:p>
    <w:p w14:paraId="12F345BB" w14:textId="77777777" w:rsidR="003B7E15" w:rsidRPr="00317742" w:rsidRDefault="003B7E15" w:rsidP="003B7E15">
      <w:pPr>
        <w:shd w:val="clear" w:color="auto" w:fill="FFFFFF"/>
        <w:tabs>
          <w:tab w:val="left" w:pos="-142"/>
        </w:tabs>
        <w:ind w:left="170"/>
        <w:rPr>
          <w:bCs/>
          <w:sz w:val="16"/>
          <w:szCs w:val="16"/>
        </w:rPr>
      </w:pPr>
    </w:p>
    <w:p w14:paraId="19C6D5BA" w14:textId="77777777" w:rsidR="003B7E15" w:rsidRPr="00317742" w:rsidRDefault="003B7E15" w:rsidP="003B7E15">
      <w:pPr>
        <w:shd w:val="clear" w:color="auto" w:fill="FFFFFF"/>
        <w:tabs>
          <w:tab w:val="left" w:pos="-142"/>
        </w:tabs>
        <w:ind w:left="170"/>
        <w:jc w:val="center"/>
        <w:rPr>
          <w:bCs/>
          <w:sz w:val="16"/>
          <w:szCs w:val="16"/>
        </w:rPr>
      </w:pPr>
      <w:r w:rsidRPr="00317742">
        <w:rPr>
          <w:bCs/>
          <w:spacing w:val="-2"/>
          <w:sz w:val="16"/>
          <w:szCs w:val="16"/>
        </w:rPr>
        <w:t xml:space="preserve">Članak </w:t>
      </w:r>
      <w:r>
        <w:rPr>
          <w:bCs/>
          <w:spacing w:val="-2"/>
          <w:sz w:val="16"/>
          <w:szCs w:val="16"/>
        </w:rPr>
        <w:t>5</w:t>
      </w:r>
      <w:r w:rsidRPr="00317742">
        <w:rPr>
          <w:bCs/>
          <w:spacing w:val="-2"/>
          <w:sz w:val="16"/>
          <w:szCs w:val="16"/>
        </w:rPr>
        <w:t>.</w:t>
      </w:r>
    </w:p>
    <w:p w14:paraId="7C01FC49" w14:textId="1D3DA621" w:rsidR="003B7E15" w:rsidRPr="004B2603" w:rsidRDefault="005912E6" w:rsidP="00D72D35">
      <w:pPr>
        <w:widowControl/>
        <w:ind w:left="170"/>
        <w:jc w:val="both"/>
        <w:rPr>
          <w:color w:val="000000" w:themeColor="text1"/>
          <w:sz w:val="16"/>
          <w:szCs w:val="16"/>
        </w:rPr>
      </w:pPr>
      <w:r>
        <w:rPr>
          <w:sz w:val="16"/>
          <w:szCs w:val="16"/>
        </w:rPr>
        <w:t>Javni opskrbljivač</w:t>
      </w:r>
      <w:r w:rsidR="003B7E15" w:rsidRPr="00317742">
        <w:rPr>
          <w:rFonts w:eastAsia="TimesNewRoman"/>
          <w:sz w:val="16"/>
          <w:szCs w:val="16"/>
        </w:rPr>
        <w:t xml:space="preserve"> je</w:t>
      </w:r>
      <w:r w:rsidR="003B7E15" w:rsidRPr="00317742">
        <w:rPr>
          <w:sz w:val="16"/>
          <w:szCs w:val="16"/>
        </w:rPr>
        <w:t xml:space="preserve"> obvezan osigurati Krajnjem kupcu obra</w:t>
      </w:r>
      <w:r w:rsidR="003B7E15" w:rsidRPr="00317742">
        <w:rPr>
          <w:rFonts w:eastAsia="TimesNewRoman"/>
          <w:sz w:val="16"/>
          <w:szCs w:val="16"/>
        </w:rPr>
        <w:t>č</w:t>
      </w:r>
      <w:r w:rsidR="003B7E15" w:rsidRPr="00317742">
        <w:rPr>
          <w:sz w:val="16"/>
          <w:szCs w:val="16"/>
        </w:rPr>
        <w:t>un za utrošenu elektri</w:t>
      </w:r>
      <w:r w:rsidR="003B7E15" w:rsidRPr="00317742">
        <w:rPr>
          <w:rFonts w:eastAsia="TimesNewRoman"/>
          <w:sz w:val="16"/>
          <w:szCs w:val="16"/>
        </w:rPr>
        <w:t>č</w:t>
      </w:r>
      <w:r w:rsidR="003B7E15" w:rsidRPr="00317742">
        <w:rPr>
          <w:sz w:val="16"/>
          <w:szCs w:val="16"/>
        </w:rPr>
        <w:t>nu energi</w:t>
      </w:r>
      <w:r w:rsidR="003B7E15" w:rsidRPr="00317742">
        <w:rPr>
          <w:rFonts w:eastAsia="TimesNewRoman"/>
          <w:sz w:val="16"/>
          <w:szCs w:val="16"/>
        </w:rPr>
        <w:t>j</w:t>
      </w:r>
      <w:r w:rsidR="003B7E15" w:rsidRPr="00317742">
        <w:rPr>
          <w:sz w:val="16"/>
          <w:szCs w:val="16"/>
        </w:rPr>
        <w:t>u i ostvareno vršno optere</w:t>
      </w:r>
      <w:r w:rsidR="003B7E15" w:rsidRPr="00317742">
        <w:rPr>
          <w:rFonts w:eastAsia="TimesNewRoman"/>
          <w:sz w:val="16"/>
          <w:szCs w:val="16"/>
        </w:rPr>
        <w:t>ć</w:t>
      </w:r>
      <w:r w:rsidR="003B7E15" w:rsidRPr="00317742">
        <w:rPr>
          <w:sz w:val="16"/>
          <w:szCs w:val="16"/>
        </w:rPr>
        <w:t>enje, ako se obračunava, temeljem o</w:t>
      </w:r>
      <w:r w:rsidR="003B7E15" w:rsidRPr="00317742">
        <w:rPr>
          <w:rFonts w:eastAsia="TimesNewRoman"/>
          <w:sz w:val="16"/>
          <w:szCs w:val="16"/>
        </w:rPr>
        <w:t>č</w:t>
      </w:r>
      <w:r w:rsidR="003B7E15" w:rsidRPr="00317742">
        <w:rPr>
          <w:sz w:val="16"/>
          <w:szCs w:val="16"/>
        </w:rPr>
        <w:t>itanih mjernih podataka dobivenih od ODS-a sukladno važećoj cijeni uslug</w:t>
      </w:r>
      <w:r w:rsidR="00B42374">
        <w:rPr>
          <w:sz w:val="16"/>
          <w:szCs w:val="16"/>
        </w:rPr>
        <w:t>e</w:t>
      </w:r>
      <w:r w:rsidR="0037519B">
        <w:rPr>
          <w:sz w:val="16"/>
          <w:szCs w:val="16"/>
        </w:rPr>
        <w:t xml:space="preserve"> </w:t>
      </w:r>
      <w:r w:rsidR="003B7E15" w:rsidRPr="00317742">
        <w:rPr>
          <w:sz w:val="16"/>
          <w:szCs w:val="16"/>
        </w:rPr>
        <w:t>Javnog opskrbljivača za pružanje</w:t>
      </w:r>
      <w:r w:rsidR="00E00E1E">
        <w:rPr>
          <w:sz w:val="16"/>
          <w:szCs w:val="16"/>
        </w:rPr>
        <w:t xml:space="preserve"> javne</w:t>
      </w:r>
      <w:r w:rsidR="003B7E15" w:rsidRPr="00317742">
        <w:rPr>
          <w:sz w:val="16"/>
          <w:szCs w:val="16"/>
        </w:rPr>
        <w:t xml:space="preserve"> </w:t>
      </w:r>
      <w:r w:rsidR="00AB6B38">
        <w:rPr>
          <w:sz w:val="16"/>
          <w:szCs w:val="16"/>
        </w:rPr>
        <w:t xml:space="preserve"> </w:t>
      </w:r>
      <w:r w:rsidR="003B7E15" w:rsidRPr="00317742">
        <w:rPr>
          <w:sz w:val="16"/>
          <w:szCs w:val="16"/>
        </w:rPr>
        <w:t xml:space="preserve"> usluge</w:t>
      </w:r>
      <w:r w:rsidR="003B7E15">
        <w:rPr>
          <w:sz w:val="16"/>
          <w:szCs w:val="16"/>
        </w:rPr>
        <w:t>.</w:t>
      </w:r>
      <w:r w:rsidR="00AF79FE">
        <w:rPr>
          <w:sz w:val="16"/>
          <w:szCs w:val="16"/>
        </w:rPr>
        <w:t xml:space="preserve"> </w:t>
      </w:r>
      <w:r w:rsidR="00AF79FE" w:rsidRPr="004B2603">
        <w:rPr>
          <w:color w:val="000000" w:themeColor="text1"/>
          <w:sz w:val="16"/>
          <w:szCs w:val="16"/>
        </w:rPr>
        <w:t>U slučaju izmjene</w:t>
      </w:r>
      <w:r w:rsidR="00916916">
        <w:rPr>
          <w:color w:val="000000" w:themeColor="text1"/>
          <w:sz w:val="16"/>
          <w:szCs w:val="16"/>
        </w:rPr>
        <w:t xml:space="preserve"> važeće</w:t>
      </w:r>
      <w:r w:rsidR="00AF79FE" w:rsidRPr="004B2603">
        <w:rPr>
          <w:color w:val="000000" w:themeColor="text1"/>
          <w:sz w:val="16"/>
          <w:szCs w:val="16"/>
        </w:rPr>
        <w:t xml:space="preserve"> cijene usluge Javnog opskrbljivača i/ili izmjene tarifnih stavova za korisnike distribucijskog sustava iste će se primjenjivati od dana početka njihove primjene,</w:t>
      </w:r>
      <w:r w:rsidR="004B2603">
        <w:rPr>
          <w:color w:val="000000" w:themeColor="text1"/>
          <w:sz w:val="16"/>
          <w:szCs w:val="16"/>
        </w:rPr>
        <w:t xml:space="preserve"> a</w:t>
      </w:r>
      <w:r w:rsidR="00AF79FE" w:rsidRPr="004B2603">
        <w:rPr>
          <w:color w:val="000000" w:themeColor="text1"/>
          <w:sz w:val="16"/>
          <w:szCs w:val="16"/>
        </w:rPr>
        <w:t xml:space="preserve"> o čemu je Javni opskrbljivač obvezan obavijestiti krajnje kupce sukladno Zakonu.</w:t>
      </w:r>
    </w:p>
    <w:p w14:paraId="57BF8644" w14:textId="798EF00D" w:rsidR="003B7E15" w:rsidRPr="00317742" w:rsidRDefault="003B7E15" w:rsidP="003B7E15">
      <w:pPr>
        <w:widowControl/>
        <w:ind w:left="170"/>
        <w:jc w:val="both"/>
        <w:rPr>
          <w:sz w:val="16"/>
          <w:szCs w:val="16"/>
        </w:rPr>
      </w:pPr>
      <w:r w:rsidRPr="00317742">
        <w:rPr>
          <w:sz w:val="16"/>
          <w:szCs w:val="16"/>
        </w:rPr>
        <w:t>U cijenu iz stavka 1.ovog članka nisu ukalkulirane</w:t>
      </w:r>
      <w:r w:rsidR="00550538">
        <w:rPr>
          <w:sz w:val="16"/>
          <w:szCs w:val="16"/>
        </w:rPr>
        <w:t xml:space="preserve"> propisane naknade</w:t>
      </w:r>
      <w:r w:rsidRPr="00317742">
        <w:rPr>
          <w:sz w:val="16"/>
          <w:szCs w:val="16"/>
        </w:rPr>
        <w:t xml:space="preserve"> i iznos poreza na dodanu vrijednost koje je </w:t>
      </w:r>
      <w:r w:rsidR="005912E6">
        <w:rPr>
          <w:sz w:val="16"/>
          <w:szCs w:val="16"/>
        </w:rPr>
        <w:t>Javni opskrbljivač</w:t>
      </w:r>
      <w:r w:rsidRPr="00317742">
        <w:rPr>
          <w:sz w:val="16"/>
          <w:szCs w:val="16"/>
        </w:rPr>
        <w:t xml:space="preserve"> obvezan evidentirati na svakom pojedinačnom računu Krajnjeg kupca sukladno važećim propisima. </w:t>
      </w:r>
    </w:p>
    <w:p w14:paraId="698ED636" w14:textId="5C6A54A7" w:rsidR="003B7E15" w:rsidRPr="00317742" w:rsidRDefault="005912E6" w:rsidP="003B7E15">
      <w:pPr>
        <w:widowControl/>
        <w:ind w:left="170"/>
        <w:jc w:val="both"/>
        <w:rPr>
          <w:sz w:val="16"/>
          <w:szCs w:val="16"/>
        </w:rPr>
      </w:pPr>
      <w:r>
        <w:rPr>
          <w:sz w:val="16"/>
          <w:szCs w:val="16"/>
        </w:rPr>
        <w:lastRenderedPageBreak/>
        <w:t>Krajnji kupac</w:t>
      </w:r>
      <w:r w:rsidR="003B7E15" w:rsidRPr="00317742">
        <w:rPr>
          <w:sz w:val="16"/>
          <w:szCs w:val="16"/>
        </w:rPr>
        <w:t xml:space="preserve"> preuzima obvezu plaćanja pripadajućeg dijela troškova zajedničke potrošnje ako sa više krajnjih kupaca ostvaruje zajedničku potrošnju.</w:t>
      </w:r>
    </w:p>
    <w:p w14:paraId="10C2DDB7" w14:textId="2992DDC3" w:rsidR="003B7E15" w:rsidRPr="00317742" w:rsidRDefault="005912E6" w:rsidP="003B7E15">
      <w:pPr>
        <w:shd w:val="clear" w:color="auto" w:fill="FFFFFF"/>
        <w:tabs>
          <w:tab w:val="left" w:pos="9923"/>
        </w:tabs>
        <w:ind w:left="170" w:hanging="11"/>
        <w:jc w:val="both"/>
        <w:rPr>
          <w:spacing w:val="-1"/>
          <w:sz w:val="16"/>
          <w:szCs w:val="16"/>
        </w:rPr>
      </w:pPr>
      <w:r>
        <w:rPr>
          <w:sz w:val="16"/>
          <w:szCs w:val="16"/>
        </w:rPr>
        <w:t>Javni opskrbljivač</w:t>
      </w:r>
      <w:r w:rsidR="003B7E15" w:rsidRPr="00317742">
        <w:rPr>
          <w:sz w:val="16"/>
          <w:szCs w:val="16"/>
        </w:rPr>
        <w:t xml:space="preserve"> će račun obračunskoga razdoblja dostavljati Krajnjem kupcu putem pošte na adresu navedenu u članku 3. ovog Ugovora,  u roku osam (8) dana od dana izdavanja računa.</w:t>
      </w:r>
    </w:p>
    <w:p w14:paraId="1EC07E9D" w14:textId="7E689CE2" w:rsidR="003B7E15" w:rsidRPr="00317742" w:rsidRDefault="005912E6" w:rsidP="003B7E15">
      <w:pPr>
        <w:shd w:val="clear" w:color="auto" w:fill="FFFFFF"/>
        <w:tabs>
          <w:tab w:val="left" w:pos="9923"/>
        </w:tabs>
        <w:ind w:left="170" w:hanging="11"/>
        <w:jc w:val="both"/>
        <w:rPr>
          <w:sz w:val="16"/>
          <w:szCs w:val="16"/>
        </w:rPr>
      </w:pPr>
      <w:r>
        <w:rPr>
          <w:sz w:val="16"/>
          <w:szCs w:val="16"/>
        </w:rPr>
        <w:t>Javni opskrbljivač</w:t>
      </w:r>
      <w:r w:rsidR="003B7E15" w:rsidRPr="00317742">
        <w:rPr>
          <w:rFonts w:eastAsia="TimesNewRoman"/>
          <w:sz w:val="16"/>
          <w:szCs w:val="16"/>
        </w:rPr>
        <w:t xml:space="preserve"> je</w:t>
      </w:r>
      <w:r w:rsidR="003B7E15" w:rsidRPr="00317742">
        <w:rPr>
          <w:sz w:val="16"/>
          <w:szCs w:val="16"/>
        </w:rPr>
        <w:t xml:space="preserve"> obvezan osigurati i </w:t>
      </w:r>
      <w:r w:rsidR="00B82A2E">
        <w:rPr>
          <w:sz w:val="16"/>
          <w:szCs w:val="16"/>
        </w:rPr>
        <w:t xml:space="preserve">elektroničku </w:t>
      </w:r>
      <w:r w:rsidR="003B7E15" w:rsidRPr="00317742">
        <w:rPr>
          <w:sz w:val="16"/>
          <w:szCs w:val="16"/>
        </w:rPr>
        <w:t xml:space="preserve">dostavu računa ako </w:t>
      </w:r>
      <w:r>
        <w:rPr>
          <w:sz w:val="16"/>
          <w:szCs w:val="16"/>
        </w:rPr>
        <w:t>Krajnji kupac</w:t>
      </w:r>
      <w:r w:rsidR="003B7E15" w:rsidRPr="00317742">
        <w:rPr>
          <w:sz w:val="16"/>
          <w:szCs w:val="16"/>
        </w:rPr>
        <w:t xml:space="preserve"> to zahtjeva. </w:t>
      </w:r>
    </w:p>
    <w:p w14:paraId="59C60B4D" w14:textId="6E165B8A" w:rsidR="003B7E15" w:rsidRPr="00317742" w:rsidRDefault="003B7E15" w:rsidP="003B7E15">
      <w:pPr>
        <w:shd w:val="clear" w:color="auto" w:fill="FFFFFF"/>
        <w:tabs>
          <w:tab w:val="left" w:pos="9923"/>
        </w:tabs>
        <w:ind w:left="170" w:hanging="11"/>
        <w:jc w:val="both"/>
        <w:rPr>
          <w:sz w:val="16"/>
          <w:szCs w:val="16"/>
        </w:rPr>
      </w:pPr>
      <w:r w:rsidRPr="00317742">
        <w:rPr>
          <w:spacing w:val="-1"/>
          <w:sz w:val="16"/>
          <w:szCs w:val="16"/>
        </w:rPr>
        <w:t xml:space="preserve">Ako </w:t>
      </w:r>
      <w:r w:rsidR="005912E6">
        <w:rPr>
          <w:spacing w:val="-1"/>
          <w:sz w:val="16"/>
          <w:szCs w:val="16"/>
        </w:rPr>
        <w:t>Krajnji kupac</w:t>
      </w:r>
      <w:r w:rsidRPr="00317742">
        <w:rPr>
          <w:spacing w:val="-1"/>
          <w:sz w:val="16"/>
          <w:szCs w:val="16"/>
        </w:rPr>
        <w:t xml:space="preserve"> ne zaprimi račun za obračunsko razdoblje, dužan je o tome obavijestiti Javnog opskrbljivača </w:t>
      </w:r>
      <w:r w:rsidRPr="00317742">
        <w:rPr>
          <w:sz w:val="16"/>
          <w:szCs w:val="16"/>
        </w:rPr>
        <w:t xml:space="preserve">najkasnije do dvadesetog (20.) u mjesecu, a </w:t>
      </w:r>
      <w:r w:rsidR="005912E6">
        <w:rPr>
          <w:sz w:val="16"/>
          <w:szCs w:val="16"/>
        </w:rPr>
        <w:t>Javni opskrbljivač</w:t>
      </w:r>
      <w:r w:rsidRPr="00317742">
        <w:rPr>
          <w:sz w:val="16"/>
          <w:szCs w:val="16"/>
        </w:rPr>
        <w:t xml:space="preserve"> će izdati Krajnjem kupcu presliku računa bez posebne naknade.</w:t>
      </w:r>
    </w:p>
    <w:p w14:paraId="1DAC60A4" w14:textId="475D292A" w:rsidR="003B7E15" w:rsidRPr="00317742" w:rsidRDefault="005912E6" w:rsidP="003B7E15">
      <w:pPr>
        <w:shd w:val="clear" w:color="auto" w:fill="FFFFFF"/>
        <w:ind w:left="170"/>
        <w:jc w:val="both"/>
        <w:rPr>
          <w:sz w:val="16"/>
          <w:szCs w:val="16"/>
        </w:rPr>
      </w:pPr>
      <w:r>
        <w:rPr>
          <w:sz w:val="16"/>
          <w:szCs w:val="16"/>
        </w:rPr>
        <w:t>Krajnji kupac</w:t>
      </w:r>
      <w:r w:rsidR="003B7E15" w:rsidRPr="00317742">
        <w:rPr>
          <w:sz w:val="16"/>
          <w:szCs w:val="16"/>
        </w:rPr>
        <w:t xml:space="preserve"> je u obvezi u pisanom obliku izvijestiti Javnog opskrbljivača o promjenama osobnih podataka i podataka iz članka 3. ovog  Ugovora u roku osam (8) dana od dana promjene podataka.</w:t>
      </w:r>
    </w:p>
    <w:p w14:paraId="79043AFB" w14:textId="77777777" w:rsidR="003B7E15" w:rsidRPr="00317742" w:rsidRDefault="003B7E15" w:rsidP="003B7E15">
      <w:pPr>
        <w:shd w:val="clear" w:color="auto" w:fill="FFFFFF"/>
        <w:tabs>
          <w:tab w:val="left" w:pos="-142"/>
        </w:tabs>
        <w:jc w:val="both"/>
        <w:rPr>
          <w:b/>
          <w:bCs/>
          <w:spacing w:val="-1"/>
          <w:sz w:val="16"/>
          <w:szCs w:val="16"/>
        </w:rPr>
      </w:pPr>
    </w:p>
    <w:p w14:paraId="3257B35C" w14:textId="77777777" w:rsidR="003B7E15" w:rsidRPr="00317742" w:rsidRDefault="003B7E15" w:rsidP="003B7E15">
      <w:pPr>
        <w:shd w:val="clear" w:color="auto" w:fill="FFFFFF"/>
        <w:tabs>
          <w:tab w:val="left" w:pos="-142"/>
        </w:tabs>
        <w:ind w:left="170"/>
        <w:rPr>
          <w:bCs/>
          <w:spacing w:val="-1"/>
          <w:sz w:val="16"/>
          <w:szCs w:val="16"/>
        </w:rPr>
      </w:pPr>
      <w:r>
        <w:rPr>
          <w:bCs/>
          <w:spacing w:val="-1"/>
          <w:sz w:val="16"/>
          <w:szCs w:val="16"/>
        </w:rPr>
        <w:t>IV</w:t>
      </w:r>
      <w:r w:rsidRPr="00317742">
        <w:rPr>
          <w:bCs/>
          <w:spacing w:val="-1"/>
          <w:sz w:val="16"/>
          <w:szCs w:val="16"/>
        </w:rPr>
        <w:t xml:space="preserve">. NAČIN NAPLATE </w:t>
      </w:r>
    </w:p>
    <w:p w14:paraId="698893C8" w14:textId="77777777" w:rsidR="003B7E15" w:rsidRPr="00317742" w:rsidRDefault="003B7E15" w:rsidP="003B7E15">
      <w:pPr>
        <w:pStyle w:val="Tijeloteksta3"/>
        <w:ind w:left="170" w:right="0"/>
        <w:jc w:val="center"/>
        <w:rPr>
          <w:bCs/>
          <w:sz w:val="16"/>
          <w:szCs w:val="16"/>
        </w:rPr>
      </w:pPr>
      <w:r w:rsidRPr="00317742">
        <w:rPr>
          <w:bCs/>
          <w:sz w:val="16"/>
          <w:szCs w:val="16"/>
        </w:rPr>
        <w:t xml:space="preserve">Članak </w:t>
      </w:r>
      <w:r>
        <w:rPr>
          <w:bCs/>
          <w:sz w:val="16"/>
          <w:szCs w:val="16"/>
        </w:rPr>
        <w:t>6</w:t>
      </w:r>
      <w:r w:rsidRPr="00317742">
        <w:rPr>
          <w:bCs/>
          <w:sz w:val="16"/>
          <w:szCs w:val="16"/>
        </w:rPr>
        <w:t>.</w:t>
      </w:r>
    </w:p>
    <w:p w14:paraId="379A44CF" w14:textId="2FCA88CC" w:rsidR="003B7E15" w:rsidRPr="00317742" w:rsidRDefault="005912E6" w:rsidP="003B7E15">
      <w:pPr>
        <w:ind w:left="159" w:firstLine="11"/>
        <w:jc w:val="both"/>
        <w:rPr>
          <w:sz w:val="16"/>
          <w:szCs w:val="16"/>
        </w:rPr>
      </w:pPr>
      <w:r>
        <w:rPr>
          <w:spacing w:val="-1"/>
          <w:sz w:val="16"/>
          <w:szCs w:val="16"/>
        </w:rPr>
        <w:t>Krajnji kupac</w:t>
      </w:r>
      <w:r w:rsidR="003B7E15" w:rsidRPr="00317742">
        <w:rPr>
          <w:spacing w:val="-1"/>
          <w:sz w:val="16"/>
          <w:szCs w:val="16"/>
        </w:rPr>
        <w:t xml:space="preserve"> dužan je platiti račun za električnu energiju u roku dospijeća računa</w:t>
      </w:r>
      <w:r w:rsidR="003B7E15" w:rsidRPr="00317742">
        <w:rPr>
          <w:sz w:val="16"/>
          <w:szCs w:val="16"/>
        </w:rPr>
        <w:t xml:space="preserve"> na račun Javnog opskrbljivača naznačen na računu.</w:t>
      </w:r>
    </w:p>
    <w:p w14:paraId="46A7EA14" w14:textId="77777777" w:rsidR="003B7E15" w:rsidRPr="00317742" w:rsidRDefault="003B7E15" w:rsidP="003B7E15">
      <w:pPr>
        <w:shd w:val="clear" w:color="auto" w:fill="FFFFFF"/>
        <w:tabs>
          <w:tab w:val="left" w:pos="9923"/>
        </w:tabs>
        <w:ind w:left="170" w:hanging="11"/>
        <w:jc w:val="center"/>
        <w:rPr>
          <w:sz w:val="16"/>
          <w:szCs w:val="16"/>
        </w:rPr>
      </w:pPr>
    </w:p>
    <w:p w14:paraId="32CBE1B3" w14:textId="77777777" w:rsidR="003B7E15" w:rsidRPr="00317742" w:rsidRDefault="003B7E15" w:rsidP="003B7E15">
      <w:pPr>
        <w:shd w:val="clear" w:color="auto" w:fill="FFFFFF"/>
        <w:tabs>
          <w:tab w:val="left" w:pos="9923"/>
        </w:tabs>
        <w:ind w:left="170" w:hanging="11"/>
        <w:jc w:val="center"/>
        <w:rPr>
          <w:sz w:val="16"/>
          <w:szCs w:val="16"/>
        </w:rPr>
      </w:pPr>
      <w:r w:rsidRPr="00317742">
        <w:rPr>
          <w:bCs/>
          <w:sz w:val="16"/>
          <w:szCs w:val="16"/>
        </w:rPr>
        <w:t xml:space="preserve">Članak </w:t>
      </w:r>
      <w:r>
        <w:rPr>
          <w:bCs/>
          <w:sz w:val="16"/>
          <w:szCs w:val="16"/>
        </w:rPr>
        <w:t>7</w:t>
      </w:r>
      <w:r w:rsidRPr="00317742">
        <w:rPr>
          <w:bCs/>
          <w:sz w:val="16"/>
          <w:szCs w:val="16"/>
        </w:rPr>
        <w:t>.</w:t>
      </w:r>
    </w:p>
    <w:p w14:paraId="529E6119" w14:textId="6EA515B3" w:rsidR="003B7E15" w:rsidRPr="00317742" w:rsidRDefault="003B7E15" w:rsidP="003B7E15">
      <w:pPr>
        <w:shd w:val="clear" w:color="auto" w:fill="FFFFFF"/>
        <w:ind w:left="170"/>
        <w:jc w:val="both"/>
        <w:rPr>
          <w:spacing w:val="-1"/>
          <w:sz w:val="16"/>
          <w:szCs w:val="16"/>
        </w:rPr>
      </w:pPr>
      <w:r w:rsidRPr="00317742">
        <w:rPr>
          <w:spacing w:val="-1"/>
          <w:sz w:val="16"/>
          <w:szCs w:val="16"/>
        </w:rPr>
        <w:t xml:space="preserve">Ako </w:t>
      </w:r>
      <w:r w:rsidR="005912E6">
        <w:rPr>
          <w:spacing w:val="-1"/>
          <w:sz w:val="16"/>
          <w:szCs w:val="16"/>
        </w:rPr>
        <w:t>Krajnji kupac</w:t>
      </w:r>
      <w:r w:rsidRPr="00317742">
        <w:rPr>
          <w:spacing w:val="-1"/>
          <w:sz w:val="16"/>
          <w:szCs w:val="16"/>
        </w:rPr>
        <w:t xml:space="preserve"> ne plati dospjelu novčanu obvezu po računu obračunskoga razdoblja u roku dospijeća, </w:t>
      </w:r>
      <w:r w:rsidR="005912E6">
        <w:rPr>
          <w:spacing w:val="-1"/>
          <w:sz w:val="16"/>
          <w:szCs w:val="16"/>
        </w:rPr>
        <w:t>Javni opskrbljivač</w:t>
      </w:r>
      <w:r w:rsidRPr="00317742">
        <w:rPr>
          <w:spacing w:val="-1"/>
          <w:sz w:val="16"/>
          <w:szCs w:val="16"/>
        </w:rPr>
        <w:t xml:space="preserve"> može ispostaviti opomenu u pisanome obliku.   </w:t>
      </w:r>
    </w:p>
    <w:p w14:paraId="14D22CF9" w14:textId="5AB5AAA0" w:rsidR="003B7E15" w:rsidRPr="00317742" w:rsidRDefault="003B7E15" w:rsidP="00B13489">
      <w:pPr>
        <w:shd w:val="clear" w:color="auto" w:fill="FFFFFF"/>
        <w:ind w:left="170"/>
        <w:jc w:val="both"/>
        <w:rPr>
          <w:spacing w:val="-1"/>
          <w:sz w:val="16"/>
          <w:szCs w:val="16"/>
        </w:rPr>
      </w:pPr>
      <w:r w:rsidRPr="00317742">
        <w:rPr>
          <w:spacing w:val="-1"/>
          <w:sz w:val="16"/>
          <w:szCs w:val="16"/>
        </w:rPr>
        <w:t xml:space="preserve">Ako </w:t>
      </w:r>
      <w:r w:rsidR="005912E6">
        <w:rPr>
          <w:spacing w:val="-1"/>
          <w:sz w:val="16"/>
          <w:szCs w:val="16"/>
        </w:rPr>
        <w:t>Krajnji kupac</w:t>
      </w:r>
      <w:r w:rsidRPr="00317742">
        <w:rPr>
          <w:spacing w:val="-1"/>
          <w:sz w:val="16"/>
          <w:szCs w:val="16"/>
        </w:rPr>
        <w:t xml:space="preserve"> nakon isteka roka opomene ne izmiri dospjelu novčanu obvezu, </w:t>
      </w:r>
      <w:r w:rsidR="000E240D">
        <w:rPr>
          <w:spacing w:val="-1"/>
          <w:sz w:val="16"/>
          <w:szCs w:val="16"/>
        </w:rPr>
        <w:t>Javni opskrbljivač može zatražiti od ODS-a obustavu isporuke električne energije Krajnjem kupcu</w:t>
      </w:r>
      <w:r w:rsidR="00DF322E">
        <w:rPr>
          <w:spacing w:val="-1"/>
          <w:sz w:val="16"/>
          <w:szCs w:val="16"/>
        </w:rPr>
        <w:t xml:space="preserve"> te </w:t>
      </w:r>
      <w:r w:rsidR="009D6343">
        <w:rPr>
          <w:spacing w:val="-1"/>
          <w:sz w:val="16"/>
          <w:szCs w:val="16"/>
        </w:rPr>
        <w:t xml:space="preserve">ima pravo od </w:t>
      </w:r>
      <w:r w:rsidR="00DF322E">
        <w:rPr>
          <w:spacing w:val="-1"/>
          <w:sz w:val="16"/>
          <w:szCs w:val="16"/>
        </w:rPr>
        <w:t>K</w:t>
      </w:r>
      <w:r w:rsidR="009D6343">
        <w:rPr>
          <w:spacing w:val="-1"/>
          <w:sz w:val="16"/>
          <w:szCs w:val="16"/>
        </w:rPr>
        <w:t>rajnjeg kupca nadoknaditi troškove usluga ODS-a.</w:t>
      </w:r>
    </w:p>
    <w:p w14:paraId="5E141536" w14:textId="38C64965" w:rsidR="003B7E15" w:rsidRDefault="003B7E15" w:rsidP="003B7E15">
      <w:pPr>
        <w:shd w:val="clear" w:color="auto" w:fill="FFFFFF"/>
        <w:ind w:left="170"/>
        <w:jc w:val="both"/>
        <w:rPr>
          <w:sz w:val="16"/>
          <w:szCs w:val="16"/>
        </w:rPr>
      </w:pPr>
      <w:r w:rsidRPr="00317742">
        <w:rPr>
          <w:spacing w:val="-1"/>
          <w:sz w:val="16"/>
          <w:szCs w:val="16"/>
        </w:rPr>
        <w:t xml:space="preserve">Ako </w:t>
      </w:r>
      <w:r w:rsidR="005912E6">
        <w:rPr>
          <w:spacing w:val="-1"/>
          <w:sz w:val="16"/>
          <w:szCs w:val="16"/>
        </w:rPr>
        <w:t>Krajnji kupac</w:t>
      </w:r>
      <w:r w:rsidRPr="00317742">
        <w:rPr>
          <w:spacing w:val="-1"/>
          <w:sz w:val="16"/>
          <w:szCs w:val="16"/>
        </w:rPr>
        <w:t xml:space="preserve"> ne plati dospjelu novčanu obvezu po računu obračunskoga razdoblja u roku dospijeća, </w:t>
      </w:r>
      <w:r w:rsidR="005912E6">
        <w:rPr>
          <w:spacing w:val="-1"/>
          <w:sz w:val="16"/>
          <w:szCs w:val="16"/>
        </w:rPr>
        <w:t>Javni opskrbljivač</w:t>
      </w:r>
      <w:r w:rsidRPr="00317742">
        <w:rPr>
          <w:spacing w:val="-1"/>
          <w:sz w:val="16"/>
          <w:szCs w:val="16"/>
        </w:rPr>
        <w:t xml:space="preserve"> će obračunati </w:t>
      </w:r>
      <w:r w:rsidRPr="00317742">
        <w:rPr>
          <w:sz w:val="16"/>
          <w:szCs w:val="16"/>
        </w:rPr>
        <w:t xml:space="preserve">zakonsku zateznu kamatu koju je </w:t>
      </w:r>
      <w:r w:rsidR="005912E6">
        <w:rPr>
          <w:sz w:val="16"/>
          <w:szCs w:val="16"/>
        </w:rPr>
        <w:t>Krajnji kupac</w:t>
      </w:r>
      <w:r w:rsidRPr="00317742">
        <w:rPr>
          <w:sz w:val="16"/>
          <w:szCs w:val="16"/>
        </w:rPr>
        <w:t xml:space="preserve"> dužan platiti.</w:t>
      </w:r>
    </w:p>
    <w:p w14:paraId="437EA0C5" w14:textId="77777777" w:rsidR="003B7E15" w:rsidRPr="00317742" w:rsidRDefault="003B7E15" w:rsidP="003B7E15">
      <w:pPr>
        <w:shd w:val="clear" w:color="auto" w:fill="FFFFFF"/>
        <w:ind w:left="170"/>
        <w:jc w:val="both"/>
        <w:rPr>
          <w:sz w:val="16"/>
          <w:szCs w:val="16"/>
        </w:rPr>
      </w:pPr>
    </w:p>
    <w:p w14:paraId="6BEA6B79" w14:textId="77E2BB20" w:rsidR="003B7E15" w:rsidRPr="001E246B" w:rsidRDefault="003B7E15" w:rsidP="003B7E15">
      <w:pPr>
        <w:shd w:val="clear" w:color="auto" w:fill="FFFFFF"/>
        <w:ind w:left="159" w:firstLine="21"/>
        <w:jc w:val="both"/>
        <w:rPr>
          <w:sz w:val="16"/>
          <w:szCs w:val="16"/>
        </w:rPr>
      </w:pPr>
      <w:r w:rsidRPr="001E246B">
        <w:rPr>
          <w:sz w:val="16"/>
          <w:szCs w:val="16"/>
        </w:rPr>
        <w:t xml:space="preserve">U slučaju da </w:t>
      </w:r>
      <w:r w:rsidR="005912E6">
        <w:rPr>
          <w:sz w:val="16"/>
          <w:szCs w:val="16"/>
        </w:rPr>
        <w:t>Krajnji kupac</w:t>
      </w:r>
      <w:r w:rsidRPr="001E246B">
        <w:rPr>
          <w:sz w:val="16"/>
          <w:szCs w:val="16"/>
        </w:rPr>
        <w:t xml:space="preserve"> neuredno izmiruje svoje dospjele novčane obveze po osnovu ovog Ugovora, </w:t>
      </w:r>
      <w:r w:rsidR="005912E6">
        <w:rPr>
          <w:sz w:val="16"/>
          <w:szCs w:val="16"/>
        </w:rPr>
        <w:t>Javni opskrbljivač</w:t>
      </w:r>
      <w:r w:rsidRPr="001E246B">
        <w:rPr>
          <w:sz w:val="16"/>
          <w:szCs w:val="16"/>
        </w:rPr>
        <w:t xml:space="preserve"> može tražiti, a </w:t>
      </w:r>
      <w:r w:rsidR="005912E6">
        <w:rPr>
          <w:sz w:val="16"/>
          <w:szCs w:val="16"/>
        </w:rPr>
        <w:t>Krajnji kupac</w:t>
      </w:r>
      <w:r w:rsidRPr="001E246B">
        <w:rPr>
          <w:sz w:val="16"/>
          <w:szCs w:val="16"/>
        </w:rPr>
        <w:t xml:space="preserve"> je obvezan osigurati mjenicu ili bankovno jamstvo, u formi prihvatljivoj za</w:t>
      </w:r>
      <w:r>
        <w:rPr>
          <w:sz w:val="16"/>
          <w:szCs w:val="16"/>
        </w:rPr>
        <w:t xml:space="preserve"> Javnog</w:t>
      </w:r>
      <w:r w:rsidRPr="001E246B">
        <w:rPr>
          <w:sz w:val="16"/>
          <w:szCs w:val="16"/>
        </w:rPr>
        <w:t xml:space="preserve"> </w:t>
      </w:r>
      <w:r>
        <w:rPr>
          <w:sz w:val="16"/>
          <w:szCs w:val="16"/>
        </w:rPr>
        <w:t>o</w:t>
      </w:r>
      <w:r w:rsidRPr="001E246B">
        <w:rPr>
          <w:sz w:val="16"/>
          <w:szCs w:val="16"/>
        </w:rPr>
        <w:t>pskrbljivača i u iznosu jednakom prosječnom  tromjesečnom računu.</w:t>
      </w:r>
    </w:p>
    <w:p w14:paraId="3270569D" w14:textId="77777777" w:rsidR="003B7E15" w:rsidRPr="00317742" w:rsidRDefault="003B7E15" w:rsidP="003B7E15">
      <w:pPr>
        <w:shd w:val="clear" w:color="auto" w:fill="FFFFFF"/>
        <w:tabs>
          <w:tab w:val="left" w:pos="400"/>
        </w:tabs>
        <w:ind w:left="170"/>
        <w:jc w:val="both"/>
        <w:rPr>
          <w:sz w:val="16"/>
          <w:szCs w:val="16"/>
        </w:rPr>
      </w:pPr>
    </w:p>
    <w:p w14:paraId="1AB7A2B3" w14:textId="77777777" w:rsidR="003B7E15" w:rsidRPr="00BC22E6" w:rsidRDefault="003B7E15" w:rsidP="003B7E15">
      <w:pPr>
        <w:shd w:val="clear" w:color="auto" w:fill="FFFFFF"/>
        <w:ind w:left="170"/>
        <w:jc w:val="center"/>
        <w:rPr>
          <w:bCs/>
          <w:sz w:val="16"/>
          <w:szCs w:val="16"/>
        </w:rPr>
      </w:pPr>
      <w:r w:rsidRPr="00317742">
        <w:rPr>
          <w:bCs/>
          <w:sz w:val="16"/>
          <w:szCs w:val="16"/>
        </w:rPr>
        <w:t xml:space="preserve">Članak </w:t>
      </w:r>
      <w:r>
        <w:rPr>
          <w:bCs/>
          <w:sz w:val="16"/>
          <w:szCs w:val="16"/>
        </w:rPr>
        <w:t>8</w:t>
      </w:r>
      <w:r w:rsidRPr="00317742">
        <w:rPr>
          <w:bCs/>
          <w:sz w:val="16"/>
          <w:szCs w:val="16"/>
        </w:rPr>
        <w:t>.</w:t>
      </w:r>
    </w:p>
    <w:p w14:paraId="11E96274" w14:textId="412C63B7" w:rsidR="003B7E15" w:rsidRPr="00317742" w:rsidRDefault="005912E6" w:rsidP="003B7E15">
      <w:pPr>
        <w:shd w:val="clear" w:color="auto" w:fill="FFFFFF"/>
        <w:ind w:left="170"/>
        <w:jc w:val="both"/>
        <w:rPr>
          <w:sz w:val="16"/>
          <w:szCs w:val="16"/>
        </w:rPr>
      </w:pPr>
      <w:r>
        <w:rPr>
          <w:spacing w:val="-1"/>
          <w:sz w:val="16"/>
          <w:szCs w:val="16"/>
        </w:rPr>
        <w:t>Krajnji kupac</w:t>
      </w:r>
      <w:r w:rsidR="003B7E15" w:rsidRPr="00317742">
        <w:rPr>
          <w:spacing w:val="-1"/>
          <w:sz w:val="16"/>
          <w:szCs w:val="16"/>
        </w:rPr>
        <w:t xml:space="preserve"> može djelomično ili u cijelosti pisanim putem osporiti račun obračunskoga razdoblja u roku dospijeća, a neosporeni </w:t>
      </w:r>
      <w:r w:rsidR="003B7E15" w:rsidRPr="00317742">
        <w:rPr>
          <w:sz w:val="16"/>
          <w:szCs w:val="16"/>
        </w:rPr>
        <w:t>dio računa dužan je platiti u roku dospijeća.</w:t>
      </w:r>
    </w:p>
    <w:p w14:paraId="4172C32C" w14:textId="5DD38DBE" w:rsidR="003B7E15" w:rsidRPr="00317742" w:rsidRDefault="005912E6" w:rsidP="003B7E15">
      <w:pPr>
        <w:shd w:val="clear" w:color="auto" w:fill="FFFFFF"/>
        <w:ind w:left="170"/>
        <w:jc w:val="both"/>
        <w:rPr>
          <w:sz w:val="16"/>
          <w:szCs w:val="16"/>
        </w:rPr>
      </w:pPr>
      <w:r>
        <w:rPr>
          <w:sz w:val="16"/>
          <w:szCs w:val="16"/>
        </w:rPr>
        <w:t>Javni opskrbljivač</w:t>
      </w:r>
      <w:r w:rsidR="003B7E15" w:rsidRPr="00317742">
        <w:rPr>
          <w:sz w:val="16"/>
          <w:szCs w:val="16"/>
        </w:rPr>
        <w:t xml:space="preserve"> je dužan odgovoriti na prigovor na račun Krajnjega kupca</w:t>
      </w:r>
      <w:r w:rsidR="001216E1">
        <w:rPr>
          <w:sz w:val="16"/>
          <w:szCs w:val="16"/>
        </w:rPr>
        <w:t xml:space="preserve"> u skladu sa Zakonom.</w:t>
      </w:r>
      <w:r w:rsidR="003B7E15" w:rsidRPr="00317742">
        <w:rPr>
          <w:sz w:val="16"/>
          <w:szCs w:val="16"/>
        </w:rPr>
        <w:t xml:space="preserve"> </w:t>
      </w:r>
    </w:p>
    <w:p w14:paraId="6AB65050" w14:textId="3DB72AD1" w:rsidR="003B7E15" w:rsidRPr="00317742" w:rsidRDefault="003B7E15" w:rsidP="003B7E15">
      <w:pPr>
        <w:shd w:val="clear" w:color="auto" w:fill="FFFFFF"/>
        <w:ind w:left="170"/>
        <w:jc w:val="both"/>
        <w:rPr>
          <w:spacing w:val="-1"/>
          <w:sz w:val="16"/>
          <w:szCs w:val="16"/>
        </w:rPr>
      </w:pPr>
      <w:r w:rsidRPr="00317742">
        <w:rPr>
          <w:sz w:val="16"/>
          <w:szCs w:val="16"/>
        </w:rPr>
        <w:t xml:space="preserve">U slučaju opravdanosti prigovora, </w:t>
      </w:r>
      <w:r w:rsidR="005912E6">
        <w:rPr>
          <w:sz w:val="16"/>
          <w:szCs w:val="16"/>
        </w:rPr>
        <w:t>Javni opskrbljivač</w:t>
      </w:r>
      <w:r w:rsidRPr="00317742">
        <w:rPr>
          <w:sz w:val="16"/>
          <w:szCs w:val="16"/>
        </w:rPr>
        <w:t xml:space="preserve"> se obvezuje izdati novi račun.</w:t>
      </w:r>
    </w:p>
    <w:p w14:paraId="6F340B64" w14:textId="0B504210" w:rsidR="003B7E15" w:rsidRPr="00317742" w:rsidRDefault="003B7E15" w:rsidP="003B7E15">
      <w:pPr>
        <w:shd w:val="clear" w:color="auto" w:fill="FFFFFF"/>
        <w:ind w:left="170"/>
        <w:jc w:val="both"/>
        <w:rPr>
          <w:sz w:val="16"/>
          <w:szCs w:val="16"/>
        </w:rPr>
      </w:pPr>
      <w:r w:rsidRPr="00317742">
        <w:rPr>
          <w:sz w:val="16"/>
          <w:szCs w:val="16"/>
        </w:rPr>
        <w:t xml:space="preserve">U slučaju neprihvaćanja prigovora iz stavka 1. ovoga članka, </w:t>
      </w:r>
      <w:r w:rsidR="005912E6">
        <w:rPr>
          <w:sz w:val="16"/>
          <w:szCs w:val="16"/>
        </w:rPr>
        <w:t>Javni opskrbljivač</w:t>
      </w:r>
      <w:r w:rsidRPr="00317742">
        <w:rPr>
          <w:sz w:val="16"/>
          <w:szCs w:val="16"/>
        </w:rPr>
        <w:t xml:space="preserve"> će o istome obavijestiti Krajnjega kupca koji je dužan platiti prvobitno ispostavljeni račun.</w:t>
      </w:r>
    </w:p>
    <w:p w14:paraId="3AA5DE9C" w14:textId="77777777" w:rsidR="003B7E15" w:rsidRPr="00317742" w:rsidRDefault="003B7E15" w:rsidP="003B7E15">
      <w:pPr>
        <w:shd w:val="clear" w:color="auto" w:fill="FFFFFF"/>
        <w:ind w:left="170"/>
        <w:jc w:val="both"/>
        <w:rPr>
          <w:sz w:val="16"/>
          <w:szCs w:val="16"/>
        </w:rPr>
      </w:pPr>
    </w:p>
    <w:p w14:paraId="71A38BFD" w14:textId="77777777" w:rsidR="000A523C" w:rsidRDefault="000A523C" w:rsidP="003B7E15">
      <w:pPr>
        <w:shd w:val="clear" w:color="auto" w:fill="FFFFFF"/>
        <w:ind w:left="170"/>
        <w:rPr>
          <w:sz w:val="16"/>
          <w:szCs w:val="16"/>
        </w:rPr>
      </w:pPr>
    </w:p>
    <w:p w14:paraId="0859D414" w14:textId="759F0C30" w:rsidR="003B7E15" w:rsidRPr="00317742" w:rsidRDefault="003B7E15" w:rsidP="003B7E15">
      <w:pPr>
        <w:shd w:val="clear" w:color="auto" w:fill="FFFFFF"/>
        <w:ind w:left="170"/>
        <w:rPr>
          <w:sz w:val="16"/>
          <w:szCs w:val="16"/>
        </w:rPr>
      </w:pPr>
      <w:r w:rsidRPr="00317742">
        <w:rPr>
          <w:sz w:val="16"/>
          <w:szCs w:val="16"/>
        </w:rPr>
        <w:t>V.</w:t>
      </w:r>
      <w:r w:rsidRPr="00317742">
        <w:rPr>
          <w:bCs/>
          <w:spacing w:val="-1"/>
          <w:sz w:val="16"/>
          <w:szCs w:val="16"/>
        </w:rPr>
        <w:t xml:space="preserve"> PRAVA I OBVEZE UGOVORNIH STRANA</w:t>
      </w:r>
    </w:p>
    <w:p w14:paraId="4E3AE0E1" w14:textId="77777777" w:rsidR="003B7E15" w:rsidRDefault="003B7E15" w:rsidP="003B7E15">
      <w:pPr>
        <w:shd w:val="clear" w:color="auto" w:fill="FFFFFF"/>
        <w:tabs>
          <w:tab w:val="left" w:pos="4253"/>
          <w:tab w:val="left" w:pos="4395"/>
        </w:tabs>
        <w:ind w:left="170"/>
        <w:jc w:val="center"/>
        <w:rPr>
          <w:spacing w:val="-1"/>
          <w:sz w:val="16"/>
          <w:szCs w:val="16"/>
        </w:rPr>
      </w:pPr>
      <w:r w:rsidRPr="00317742">
        <w:rPr>
          <w:spacing w:val="-1"/>
          <w:sz w:val="16"/>
          <w:szCs w:val="16"/>
        </w:rPr>
        <w:t xml:space="preserve">Članak </w:t>
      </w:r>
      <w:r>
        <w:rPr>
          <w:spacing w:val="-1"/>
          <w:sz w:val="16"/>
          <w:szCs w:val="16"/>
        </w:rPr>
        <w:t>9</w:t>
      </w:r>
      <w:r w:rsidRPr="00317742">
        <w:rPr>
          <w:spacing w:val="-1"/>
          <w:sz w:val="16"/>
          <w:szCs w:val="16"/>
        </w:rPr>
        <w:t>.</w:t>
      </w:r>
    </w:p>
    <w:p w14:paraId="43D1F493" w14:textId="634191F5" w:rsidR="003B7E15" w:rsidRPr="001E246B" w:rsidRDefault="005912E6" w:rsidP="003B7E15">
      <w:pPr>
        <w:shd w:val="clear" w:color="auto" w:fill="FFFFFF"/>
        <w:tabs>
          <w:tab w:val="left" w:pos="4253"/>
          <w:tab w:val="left" w:pos="4395"/>
        </w:tabs>
        <w:ind w:left="170"/>
        <w:jc w:val="both"/>
        <w:rPr>
          <w:bCs/>
          <w:iCs/>
          <w:spacing w:val="-1"/>
          <w:sz w:val="16"/>
          <w:szCs w:val="16"/>
          <w:lang w:val="hr-BA"/>
        </w:rPr>
      </w:pPr>
      <w:r>
        <w:rPr>
          <w:bCs/>
          <w:iCs/>
          <w:spacing w:val="-1"/>
          <w:sz w:val="16"/>
          <w:szCs w:val="16"/>
          <w:lang w:val="hr-BA"/>
        </w:rPr>
        <w:t>Krajnji kupac</w:t>
      </w:r>
      <w:r w:rsidR="003B7E15" w:rsidRPr="001E246B">
        <w:rPr>
          <w:bCs/>
          <w:iCs/>
          <w:spacing w:val="-1"/>
          <w:sz w:val="16"/>
          <w:szCs w:val="16"/>
          <w:lang w:val="hr-BA"/>
        </w:rPr>
        <w:t xml:space="preserve"> je obvezan koristiti električnu energiju i snagu sukladno odredbama ovog Ugovora. </w:t>
      </w:r>
      <w:r>
        <w:rPr>
          <w:bCs/>
          <w:iCs/>
          <w:spacing w:val="-1"/>
          <w:sz w:val="16"/>
          <w:szCs w:val="16"/>
          <w:lang w:val="hr-BA"/>
        </w:rPr>
        <w:t>Javni opskrbljivač</w:t>
      </w:r>
      <w:r w:rsidR="003B7E15" w:rsidRPr="001E246B">
        <w:rPr>
          <w:bCs/>
          <w:iCs/>
          <w:spacing w:val="-1"/>
          <w:sz w:val="16"/>
          <w:szCs w:val="16"/>
          <w:lang w:val="hr-BA"/>
        </w:rPr>
        <w:t xml:space="preserve"> se obvezuje uslugu opskrbe električnom energijom obavljati pouzdano i kvalitetno u skladu s</w:t>
      </w:r>
      <w:r w:rsidR="000D3279">
        <w:rPr>
          <w:bCs/>
          <w:iCs/>
          <w:spacing w:val="-1"/>
          <w:sz w:val="16"/>
          <w:szCs w:val="16"/>
          <w:lang w:val="hr-BA"/>
        </w:rPr>
        <w:t>a Zakonom</w:t>
      </w:r>
      <w:r w:rsidR="003B7E15" w:rsidRPr="001E246B">
        <w:rPr>
          <w:bCs/>
          <w:iCs/>
          <w:spacing w:val="-1"/>
          <w:sz w:val="16"/>
          <w:szCs w:val="16"/>
          <w:lang w:val="hr-BA"/>
        </w:rPr>
        <w:t>.</w:t>
      </w:r>
    </w:p>
    <w:p w14:paraId="68A08743" w14:textId="77777777" w:rsidR="003B7E15" w:rsidRDefault="003B7E15" w:rsidP="003B7E15">
      <w:pPr>
        <w:shd w:val="clear" w:color="auto" w:fill="FFFFFF"/>
        <w:tabs>
          <w:tab w:val="left" w:pos="4253"/>
          <w:tab w:val="left" w:pos="4395"/>
        </w:tabs>
        <w:ind w:left="170"/>
        <w:jc w:val="center"/>
        <w:rPr>
          <w:spacing w:val="-1"/>
          <w:sz w:val="16"/>
          <w:szCs w:val="16"/>
        </w:rPr>
      </w:pPr>
    </w:p>
    <w:p w14:paraId="71610B89" w14:textId="0B7715FF" w:rsidR="00B13489" w:rsidRDefault="00B13489" w:rsidP="00B13489">
      <w:pPr>
        <w:widowControl/>
        <w:ind w:left="170"/>
        <w:jc w:val="center"/>
        <w:rPr>
          <w:spacing w:val="-1"/>
          <w:sz w:val="16"/>
          <w:szCs w:val="16"/>
        </w:rPr>
      </w:pPr>
      <w:bookmarkStart w:id="0" w:name="_Hlk161646435"/>
      <w:r>
        <w:rPr>
          <w:sz w:val="16"/>
          <w:szCs w:val="16"/>
        </w:rPr>
        <w:t xml:space="preserve"> </w:t>
      </w:r>
      <w:r w:rsidRPr="00317742">
        <w:rPr>
          <w:spacing w:val="-1"/>
          <w:sz w:val="16"/>
          <w:szCs w:val="16"/>
        </w:rPr>
        <w:t>Članak 1</w:t>
      </w:r>
      <w:r>
        <w:rPr>
          <w:spacing w:val="-1"/>
          <w:sz w:val="16"/>
          <w:szCs w:val="16"/>
        </w:rPr>
        <w:t>0</w:t>
      </w:r>
      <w:r w:rsidRPr="00317742">
        <w:rPr>
          <w:spacing w:val="-1"/>
          <w:sz w:val="16"/>
          <w:szCs w:val="16"/>
        </w:rPr>
        <w:t>.</w:t>
      </w:r>
    </w:p>
    <w:p w14:paraId="14C8968B" w14:textId="77777777" w:rsidR="000A523C" w:rsidRDefault="000A523C" w:rsidP="00B13489">
      <w:pPr>
        <w:widowControl/>
        <w:ind w:left="170"/>
        <w:jc w:val="center"/>
        <w:rPr>
          <w:sz w:val="16"/>
          <w:szCs w:val="16"/>
        </w:rPr>
      </w:pPr>
    </w:p>
    <w:bookmarkEnd w:id="0"/>
    <w:p w14:paraId="5C8EBB49" w14:textId="76CE4F73" w:rsidR="003B7E15" w:rsidRPr="001E246B" w:rsidRDefault="005912E6" w:rsidP="00D102EE">
      <w:pPr>
        <w:shd w:val="clear" w:color="auto" w:fill="FFFFFF"/>
        <w:tabs>
          <w:tab w:val="left" w:pos="4253"/>
          <w:tab w:val="left" w:pos="4395"/>
        </w:tabs>
        <w:ind w:left="170"/>
        <w:jc w:val="both"/>
        <w:rPr>
          <w:sz w:val="16"/>
          <w:szCs w:val="16"/>
        </w:rPr>
      </w:pPr>
      <w:r>
        <w:rPr>
          <w:sz w:val="16"/>
          <w:szCs w:val="16"/>
        </w:rPr>
        <w:t>Javni opskrbljivač</w:t>
      </w:r>
      <w:r w:rsidR="003B7E15" w:rsidRPr="001E246B">
        <w:rPr>
          <w:sz w:val="16"/>
          <w:szCs w:val="16"/>
        </w:rPr>
        <w:t xml:space="preserve"> nije odgovoran ako ne može ispuniti svoje obveze zbog razloga koji su na strani Operatora prijenosnog sustava i ODS-a, </w:t>
      </w:r>
      <w:r w:rsidR="00D102EE">
        <w:rPr>
          <w:sz w:val="16"/>
          <w:szCs w:val="16"/>
        </w:rPr>
        <w:t xml:space="preserve">  </w:t>
      </w:r>
      <w:r w:rsidR="003B7E15" w:rsidRPr="001E246B">
        <w:rPr>
          <w:sz w:val="16"/>
          <w:szCs w:val="16"/>
        </w:rPr>
        <w:t>odnosno zbog nepoštivanja obveza koje su utvrđene važećim propisima, a koje imaju Operator prijenosnog sustava i ODS.</w:t>
      </w:r>
    </w:p>
    <w:p w14:paraId="6AB3BF47" w14:textId="77777777" w:rsidR="003B7E15" w:rsidRPr="001E246B" w:rsidRDefault="003B7E15" w:rsidP="003B7E15">
      <w:pPr>
        <w:shd w:val="clear" w:color="auto" w:fill="FFFFFF"/>
        <w:tabs>
          <w:tab w:val="left" w:pos="4253"/>
          <w:tab w:val="left" w:pos="4395"/>
        </w:tabs>
        <w:ind w:left="170"/>
        <w:jc w:val="both"/>
        <w:rPr>
          <w:sz w:val="16"/>
          <w:szCs w:val="16"/>
        </w:rPr>
      </w:pPr>
    </w:p>
    <w:p w14:paraId="0CBDE5E1" w14:textId="77777777" w:rsidR="003B7E15" w:rsidRPr="00317742" w:rsidRDefault="003B7E15" w:rsidP="003B7E15">
      <w:pPr>
        <w:ind w:left="170"/>
        <w:jc w:val="center"/>
        <w:rPr>
          <w:spacing w:val="-1"/>
          <w:sz w:val="16"/>
          <w:szCs w:val="16"/>
        </w:rPr>
      </w:pPr>
    </w:p>
    <w:p w14:paraId="6C28AF78" w14:textId="77777777" w:rsidR="003B7E15" w:rsidRDefault="003B7E15" w:rsidP="003B7E15">
      <w:pPr>
        <w:widowControl/>
        <w:ind w:left="170"/>
        <w:jc w:val="center"/>
        <w:rPr>
          <w:sz w:val="16"/>
          <w:szCs w:val="16"/>
        </w:rPr>
      </w:pPr>
      <w:r w:rsidRPr="00317742">
        <w:rPr>
          <w:spacing w:val="-1"/>
          <w:sz w:val="16"/>
          <w:szCs w:val="16"/>
        </w:rPr>
        <w:t>Članak 1</w:t>
      </w:r>
      <w:r>
        <w:rPr>
          <w:spacing w:val="-1"/>
          <w:sz w:val="16"/>
          <w:szCs w:val="16"/>
        </w:rPr>
        <w:t>1</w:t>
      </w:r>
      <w:r w:rsidRPr="00317742">
        <w:rPr>
          <w:spacing w:val="-1"/>
          <w:sz w:val="16"/>
          <w:szCs w:val="16"/>
        </w:rPr>
        <w:t>.</w:t>
      </w:r>
    </w:p>
    <w:p w14:paraId="51F7A4BB" w14:textId="77777777" w:rsidR="003B7E15" w:rsidRPr="00317742" w:rsidRDefault="003B7E15" w:rsidP="003B7E15">
      <w:pPr>
        <w:ind w:left="170"/>
        <w:jc w:val="center"/>
        <w:rPr>
          <w:spacing w:val="-1"/>
          <w:sz w:val="16"/>
          <w:szCs w:val="16"/>
        </w:rPr>
      </w:pPr>
    </w:p>
    <w:p w14:paraId="164ADCF9" w14:textId="30E7C7A0" w:rsidR="003B7E15" w:rsidRPr="00317742" w:rsidRDefault="003B7E15" w:rsidP="003B7E15">
      <w:pPr>
        <w:pStyle w:val="Bezproreda"/>
        <w:ind w:left="170"/>
        <w:jc w:val="both"/>
        <w:rPr>
          <w:sz w:val="16"/>
          <w:szCs w:val="16"/>
        </w:rPr>
      </w:pPr>
      <w:r w:rsidRPr="00317742">
        <w:rPr>
          <w:sz w:val="16"/>
          <w:szCs w:val="16"/>
        </w:rPr>
        <w:t>Ugovorne strane su dužne ugovorne obveze ispunjavati savjesno i u svemu kako one glase, a kada jedna od ugovornih strana ne ispuni svoju obvezu i zbog toga druga ugovorna strana pretrpi štetu, ta ugovorna strana ima pravo zahtijevati naknadu štete sukladno Propisima iz članka 1.</w:t>
      </w:r>
      <w:r w:rsidR="002E644F">
        <w:rPr>
          <w:sz w:val="16"/>
          <w:szCs w:val="16"/>
        </w:rPr>
        <w:t xml:space="preserve"> </w:t>
      </w:r>
      <w:r w:rsidRPr="00317742">
        <w:rPr>
          <w:sz w:val="16"/>
          <w:szCs w:val="16"/>
        </w:rPr>
        <w:t>ovog Ugovora.</w:t>
      </w:r>
    </w:p>
    <w:p w14:paraId="510C08E2" w14:textId="77777777" w:rsidR="003B7E15" w:rsidRPr="00317742" w:rsidRDefault="003B7E15" w:rsidP="003B7E15">
      <w:pPr>
        <w:ind w:left="170"/>
        <w:jc w:val="both"/>
        <w:rPr>
          <w:sz w:val="16"/>
          <w:szCs w:val="16"/>
        </w:rPr>
      </w:pPr>
      <w:r w:rsidRPr="00317742">
        <w:rPr>
          <w:sz w:val="16"/>
          <w:szCs w:val="16"/>
        </w:rPr>
        <w:t xml:space="preserve">Odgovornost za štetu, način rješavanja i visinu naknade štete ugovorne strane nastojat će rješavati sporazumno. </w:t>
      </w:r>
    </w:p>
    <w:p w14:paraId="55BDAA6E" w14:textId="77777777" w:rsidR="003B7E15" w:rsidRPr="00317742" w:rsidRDefault="003B7E15" w:rsidP="003B7E15">
      <w:pPr>
        <w:ind w:left="170"/>
        <w:jc w:val="both"/>
        <w:rPr>
          <w:sz w:val="16"/>
          <w:szCs w:val="16"/>
        </w:rPr>
      </w:pPr>
      <w:r w:rsidRPr="00317742">
        <w:rPr>
          <w:iCs/>
          <w:sz w:val="16"/>
          <w:szCs w:val="16"/>
        </w:rPr>
        <w:t>U slučaju da se ne postigne sporazum iz stavka 2. ovog članka svaka strana ima pravo pokrenuti sudski spor.</w:t>
      </w:r>
    </w:p>
    <w:p w14:paraId="6840201D" w14:textId="77777777" w:rsidR="003B7E15" w:rsidRPr="00415D24" w:rsidRDefault="003B7E15" w:rsidP="003B7E15">
      <w:pPr>
        <w:ind w:left="170"/>
        <w:jc w:val="both"/>
        <w:rPr>
          <w:sz w:val="16"/>
          <w:szCs w:val="16"/>
        </w:rPr>
      </w:pPr>
    </w:p>
    <w:p w14:paraId="7F1CF6C9" w14:textId="77777777" w:rsidR="003B7E15" w:rsidRDefault="003B7E15" w:rsidP="003B7E15">
      <w:pPr>
        <w:shd w:val="clear" w:color="auto" w:fill="FFFFFF"/>
        <w:tabs>
          <w:tab w:val="left" w:pos="4820"/>
        </w:tabs>
        <w:ind w:left="170"/>
        <w:jc w:val="center"/>
        <w:rPr>
          <w:spacing w:val="-1"/>
          <w:sz w:val="16"/>
          <w:szCs w:val="16"/>
        </w:rPr>
      </w:pPr>
    </w:p>
    <w:p w14:paraId="15347FB3" w14:textId="249CA30F" w:rsidR="003B7E15" w:rsidRDefault="003B7E15" w:rsidP="003B7E15">
      <w:pPr>
        <w:shd w:val="clear" w:color="auto" w:fill="FFFFFF"/>
        <w:tabs>
          <w:tab w:val="left" w:pos="4820"/>
        </w:tabs>
        <w:ind w:left="170"/>
        <w:jc w:val="center"/>
        <w:rPr>
          <w:spacing w:val="-1"/>
          <w:sz w:val="16"/>
          <w:szCs w:val="16"/>
        </w:rPr>
      </w:pPr>
      <w:r w:rsidRPr="00317742">
        <w:rPr>
          <w:spacing w:val="-1"/>
          <w:sz w:val="16"/>
          <w:szCs w:val="16"/>
        </w:rPr>
        <w:t>Članak 1</w:t>
      </w:r>
      <w:r w:rsidR="00B13489">
        <w:rPr>
          <w:spacing w:val="-1"/>
          <w:sz w:val="16"/>
          <w:szCs w:val="16"/>
        </w:rPr>
        <w:t>2</w:t>
      </w:r>
      <w:r w:rsidRPr="00317742">
        <w:rPr>
          <w:spacing w:val="-1"/>
          <w:sz w:val="16"/>
          <w:szCs w:val="16"/>
        </w:rPr>
        <w:t>.</w:t>
      </w:r>
    </w:p>
    <w:p w14:paraId="092B7E15" w14:textId="77777777" w:rsidR="00DF322E" w:rsidRPr="00317742" w:rsidRDefault="00DF322E" w:rsidP="003B7E15">
      <w:pPr>
        <w:shd w:val="clear" w:color="auto" w:fill="FFFFFF"/>
        <w:tabs>
          <w:tab w:val="left" w:pos="4820"/>
        </w:tabs>
        <w:ind w:left="170"/>
        <w:jc w:val="center"/>
        <w:rPr>
          <w:spacing w:val="-1"/>
          <w:sz w:val="16"/>
          <w:szCs w:val="16"/>
        </w:rPr>
      </w:pPr>
    </w:p>
    <w:p w14:paraId="55C7F045" w14:textId="77777777" w:rsidR="003B70B8" w:rsidRPr="00B13489" w:rsidRDefault="003B70B8" w:rsidP="003B7E15">
      <w:pPr>
        <w:shd w:val="clear" w:color="auto" w:fill="FFFFFF"/>
        <w:tabs>
          <w:tab w:val="left" w:pos="4820"/>
        </w:tabs>
        <w:ind w:left="170"/>
        <w:jc w:val="both"/>
        <w:rPr>
          <w:sz w:val="16"/>
          <w:szCs w:val="16"/>
        </w:rPr>
      </w:pPr>
      <w:r w:rsidRPr="00B13489">
        <w:rPr>
          <w:sz w:val="16"/>
          <w:szCs w:val="16"/>
        </w:rPr>
        <w:t>Krajnji kupci mogu na temelju stanja socijalne potrebe ili potreba zaštite života i zdravlja ostvariti posebna prava sukladno zakonu kojim se uređuje oblast energije i regulacija energetskih djelatnosti u Federaciji</w:t>
      </w:r>
    </w:p>
    <w:p w14:paraId="1E5E721A" w14:textId="77777777" w:rsidR="003B70B8" w:rsidRDefault="003B70B8" w:rsidP="003B7E15">
      <w:pPr>
        <w:shd w:val="clear" w:color="auto" w:fill="FFFFFF"/>
        <w:tabs>
          <w:tab w:val="left" w:pos="4820"/>
        </w:tabs>
        <w:ind w:left="170"/>
        <w:jc w:val="both"/>
      </w:pPr>
    </w:p>
    <w:p w14:paraId="37B4A4D3" w14:textId="56C875BB" w:rsidR="003B7E15" w:rsidRPr="00B13489" w:rsidRDefault="003B7E15" w:rsidP="00B13489">
      <w:pPr>
        <w:shd w:val="clear" w:color="auto" w:fill="FFFFFF"/>
        <w:tabs>
          <w:tab w:val="left" w:pos="4820"/>
        </w:tabs>
        <w:ind w:left="170"/>
        <w:jc w:val="both"/>
        <w:rPr>
          <w:b/>
          <w:spacing w:val="-1"/>
          <w:sz w:val="16"/>
          <w:szCs w:val="16"/>
        </w:rPr>
      </w:pPr>
    </w:p>
    <w:p w14:paraId="2823F3D7" w14:textId="77413955" w:rsidR="003B7E15" w:rsidRPr="00317742" w:rsidRDefault="003B7E15" w:rsidP="003B7E15">
      <w:pPr>
        <w:shd w:val="clear" w:color="auto" w:fill="FFFFFF"/>
        <w:ind w:left="170" w:hanging="2"/>
        <w:jc w:val="center"/>
        <w:rPr>
          <w:bCs/>
          <w:sz w:val="16"/>
          <w:szCs w:val="16"/>
        </w:rPr>
      </w:pPr>
      <w:r w:rsidRPr="00317742">
        <w:rPr>
          <w:bCs/>
          <w:sz w:val="16"/>
          <w:szCs w:val="16"/>
        </w:rPr>
        <w:t>Članak 1</w:t>
      </w:r>
      <w:r w:rsidR="00B13489">
        <w:rPr>
          <w:bCs/>
          <w:sz w:val="16"/>
          <w:szCs w:val="16"/>
        </w:rPr>
        <w:t>3</w:t>
      </w:r>
      <w:r w:rsidRPr="00317742">
        <w:rPr>
          <w:bCs/>
          <w:sz w:val="16"/>
          <w:szCs w:val="16"/>
        </w:rPr>
        <w:t>.</w:t>
      </w:r>
    </w:p>
    <w:p w14:paraId="064E59FF" w14:textId="679EE307" w:rsidR="003B7E15" w:rsidRPr="00317742" w:rsidRDefault="003B7E15" w:rsidP="003B7E15">
      <w:pPr>
        <w:ind w:left="170"/>
        <w:jc w:val="both"/>
        <w:rPr>
          <w:bCs/>
          <w:sz w:val="16"/>
          <w:szCs w:val="16"/>
        </w:rPr>
      </w:pPr>
      <w:r w:rsidRPr="00317742">
        <w:rPr>
          <w:bCs/>
          <w:sz w:val="16"/>
          <w:szCs w:val="16"/>
        </w:rPr>
        <w:t xml:space="preserve">Prigovore koje </w:t>
      </w:r>
      <w:r w:rsidR="005912E6">
        <w:rPr>
          <w:bCs/>
          <w:sz w:val="16"/>
          <w:szCs w:val="16"/>
        </w:rPr>
        <w:t>Krajnji kupac</w:t>
      </w:r>
      <w:r w:rsidRPr="00317742">
        <w:rPr>
          <w:bCs/>
          <w:sz w:val="16"/>
          <w:szCs w:val="16"/>
        </w:rPr>
        <w:t xml:space="preserve"> uputi Javnom opskrbljivaču zbog ne</w:t>
      </w:r>
      <w:r w:rsidR="00DF322E">
        <w:rPr>
          <w:bCs/>
          <w:sz w:val="16"/>
          <w:szCs w:val="16"/>
        </w:rPr>
        <w:t xml:space="preserve"> </w:t>
      </w:r>
      <w:r w:rsidRPr="00317742">
        <w:rPr>
          <w:bCs/>
          <w:sz w:val="16"/>
          <w:szCs w:val="16"/>
        </w:rPr>
        <w:t xml:space="preserve">postupanja po odredbama Općih uvjeta, </w:t>
      </w:r>
      <w:r w:rsidR="003B70B8">
        <w:rPr>
          <w:bCs/>
          <w:sz w:val="16"/>
          <w:szCs w:val="16"/>
        </w:rPr>
        <w:t xml:space="preserve"> Javni o</w:t>
      </w:r>
      <w:r w:rsidRPr="00317742">
        <w:rPr>
          <w:bCs/>
          <w:sz w:val="16"/>
          <w:szCs w:val="16"/>
        </w:rPr>
        <w:t>pskrbljivač će rješavati sukladno</w:t>
      </w:r>
      <w:r w:rsidR="00B13489">
        <w:rPr>
          <w:bCs/>
          <w:sz w:val="16"/>
          <w:szCs w:val="16"/>
        </w:rPr>
        <w:t xml:space="preserve"> </w:t>
      </w:r>
      <w:r w:rsidR="00617B46">
        <w:rPr>
          <w:bCs/>
          <w:sz w:val="16"/>
          <w:szCs w:val="16"/>
        </w:rPr>
        <w:t>Zakonu.</w:t>
      </w:r>
    </w:p>
    <w:p w14:paraId="330E51CA" w14:textId="77777777" w:rsidR="00D102EE" w:rsidRDefault="00D102EE" w:rsidP="003B7E15">
      <w:pPr>
        <w:shd w:val="clear" w:color="auto" w:fill="FFFFFF"/>
        <w:ind w:left="170"/>
        <w:rPr>
          <w:bCs/>
          <w:sz w:val="16"/>
          <w:szCs w:val="16"/>
        </w:rPr>
      </w:pPr>
    </w:p>
    <w:p w14:paraId="1835BE21" w14:textId="77777777" w:rsidR="00DF322E" w:rsidRDefault="00DF322E" w:rsidP="003B7E15">
      <w:pPr>
        <w:shd w:val="clear" w:color="auto" w:fill="FFFFFF"/>
        <w:ind w:left="170"/>
        <w:rPr>
          <w:bCs/>
          <w:sz w:val="16"/>
          <w:szCs w:val="16"/>
        </w:rPr>
      </w:pPr>
    </w:p>
    <w:p w14:paraId="3F6AD75A" w14:textId="0F931267" w:rsidR="003B7E15" w:rsidRPr="00317742" w:rsidRDefault="003B7E15" w:rsidP="003B7E15">
      <w:pPr>
        <w:shd w:val="clear" w:color="auto" w:fill="FFFFFF"/>
        <w:ind w:left="170"/>
        <w:rPr>
          <w:bCs/>
          <w:spacing w:val="-1"/>
          <w:sz w:val="16"/>
          <w:szCs w:val="16"/>
        </w:rPr>
      </w:pPr>
      <w:r>
        <w:rPr>
          <w:bCs/>
          <w:sz w:val="16"/>
          <w:szCs w:val="16"/>
        </w:rPr>
        <w:t>VI</w:t>
      </w:r>
      <w:r w:rsidRPr="00317742">
        <w:rPr>
          <w:bCs/>
          <w:sz w:val="16"/>
          <w:szCs w:val="16"/>
        </w:rPr>
        <w:t xml:space="preserve">. </w:t>
      </w:r>
      <w:r w:rsidRPr="00317742">
        <w:rPr>
          <w:bCs/>
          <w:spacing w:val="-1"/>
          <w:sz w:val="16"/>
          <w:szCs w:val="16"/>
        </w:rPr>
        <w:t>PROMJENA OPSKRBLJIVAČA</w:t>
      </w:r>
    </w:p>
    <w:p w14:paraId="00D46B2B" w14:textId="77777777" w:rsidR="003B7E15" w:rsidRPr="00317742" w:rsidRDefault="003B7E15" w:rsidP="003B7E15">
      <w:pPr>
        <w:shd w:val="clear" w:color="auto" w:fill="FFFFFF"/>
        <w:ind w:left="170"/>
        <w:rPr>
          <w:bCs/>
          <w:sz w:val="16"/>
          <w:szCs w:val="16"/>
        </w:rPr>
      </w:pPr>
      <w:r w:rsidRPr="00317742">
        <w:rPr>
          <w:bCs/>
          <w:sz w:val="16"/>
          <w:szCs w:val="16"/>
        </w:rPr>
        <w:tab/>
      </w:r>
      <w:r w:rsidRPr="00317742">
        <w:rPr>
          <w:bCs/>
          <w:sz w:val="16"/>
          <w:szCs w:val="16"/>
        </w:rPr>
        <w:tab/>
        <w:t xml:space="preserve">                </w:t>
      </w:r>
    </w:p>
    <w:p w14:paraId="7020116E" w14:textId="18BD7D44" w:rsidR="003B7E15" w:rsidRPr="00317742" w:rsidRDefault="003B7E15" w:rsidP="003B7E15">
      <w:pPr>
        <w:shd w:val="clear" w:color="auto" w:fill="FFFFFF"/>
        <w:tabs>
          <w:tab w:val="left" w:pos="4820"/>
        </w:tabs>
        <w:ind w:left="170"/>
        <w:jc w:val="center"/>
        <w:rPr>
          <w:spacing w:val="-1"/>
          <w:sz w:val="16"/>
          <w:szCs w:val="16"/>
        </w:rPr>
      </w:pPr>
      <w:r w:rsidRPr="00317742">
        <w:rPr>
          <w:spacing w:val="-1"/>
          <w:sz w:val="16"/>
          <w:szCs w:val="16"/>
        </w:rPr>
        <w:t>Članak 1</w:t>
      </w:r>
      <w:r w:rsidR="00B13489">
        <w:rPr>
          <w:spacing w:val="-1"/>
          <w:sz w:val="16"/>
          <w:szCs w:val="16"/>
        </w:rPr>
        <w:t>4</w:t>
      </w:r>
      <w:r w:rsidRPr="00317742">
        <w:rPr>
          <w:spacing w:val="-1"/>
          <w:sz w:val="16"/>
          <w:szCs w:val="16"/>
        </w:rPr>
        <w:t>.</w:t>
      </w:r>
    </w:p>
    <w:p w14:paraId="1949ADBD" w14:textId="06C22F12" w:rsidR="003B7E15" w:rsidRPr="00317742" w:rsidRDefault="003B7E15" w:rsidP="003B7E15">
      <w:pPr>
        <w:pStyle w:val="Bezproreda"/>
        <w:ind w:left="170"/>
        <w:jc w:val="both"/>
        <w:rPr>
          <w:bCs/>
          <w:spacing w:val="-4"/>
          <w:sz w:val="16"/>
          <w:szCs w:val="16"/>
        </w:rPr>
      </w:pPr>
      <w:r w:rsidRPr="00317742">
        <w:rPr>
          <w:sz w:val="16"/>
          <w:szCs w:val="16"/>
        </w:rPr>
        <w:t>Kranji kupac, koji namjerava promijeniti opskrbljivača, obvezan je novom opskrbljivaču od koga se želi opskrbljivati podnijeti zahtjev u pisanom obliku na propisanom obrascu od strane opskrbljivača</w:t>
      </w:r>
      <w:r w:rsidR="00617B46">
        <w:rPr>
          <w:sz w:val="16"/>
          <w:szCs w:val="16"/>
        </w:rPr>
        <w:t>.</w:t>
      </w:r>
      <w:r w:rsidRPr="00317742">
        <w:rPr>
          <w:sz w:val="16"/>
          <w:szCs w:val="16"/>
        </w:rPr>
        <w:t xml:space="preserve"> </w:t>
      </w:r>
    </w:p>
    <w:p w14:paraId="3A9AE595" w14:textId="1EBF7B2E" w:rsidR="003B7E15" w:rsidRPr="00317742" w:rsidRDefault="003B7E15" w:rsidP="003B7E15">
      <w:pPr>
        <w:pStyle w:val="Bezproreda"/>
        <w:ind w:left="170"/>
        <w:jc w:val="both"/>
        <w:rPr>
          <w:sz w:val="16"/>
          <w:szCs w:val="16"/>
        </w:rPr>
      </w:pPr>
      <w:r w:rsidRPr="00317742">
        <w:rPr>
          <w:sz w:val="16"/>
          <w:szCs w:val="16"/>
        </w:rPr>
        <w:t>Postojeći opskrbljivač čiji ugovor o opskrbi električnom energijo</w:t>
      </w:r>
      <w:r>
        <w:rPr>
          <w:sz w:val="16"/>
          <w:szCs w:val="16"/>
        </w:rPr>
        <w:t xml:space="preserve">m </w:t>
      </w:r>
      <w:r w:rsidRPr="00317742">
        <w:rPr>
          <w:sz w:val="16"/>
          <w:szCs w:val="16"/>
        </w:rPr>
        <w:t xml:space="preserve">prestaje važiti ne može postavljati posebne dodatne uvjete koji nisu obuhvaćeni ugovorom uključujući neplaćene obveze i obvezan je nastaviti opskrbu </w:t>
      </w:r>
      <w:r w:rsidR="00550538">
        <w:rPr>
          <w:sz w:val="16"/>
          <w:szCs w:val="16"/>
        </w:rPr>
        <w:t>Krajnjeg</w:t>
      </w:r>
      <w:r w:rsidRPr="00317742">
        <w:rPr>
          <w:sz w:val="16"/>
          <w:szCs w:val="16"/>
        </w:rPr>
        <w:t xml:space="preserve"> kupca sve do okončanja postupka promjene opskrbljivača, o čemu će ga obavijestiti ODS.</w:t>
      </w:r>
    </w:p>
    <w:p w14:paraId="63664843" w14:textId="6B9C54A8" w:rsidR="003B7E15" w:rsidRPr="00317742" w:rsidRDefault="003B7E15" w:rsidP="003B7E15">
      <w:pPr>
        <w:pStyle w:val="Bezproreda"/>
        <w:ind w:left="170"/>
        <w:jc w:val="both"/>
        <w:rPr>
          <w:sz w:val="16"/>
          <w:szCs w:val="16"/>
        </w:rPr>
      </w:pPr>
      <w:r w:rsidRPr="00317742">
        <w:rPr>
          <w:sz w:val="16"/>
          <w:szCs w:val="16"/>
        </w:rPr>
        <w:t xml:space="preserve">Odredba iz stavka (2) ovog članka ne primjenjuje se u slučaju kada je postojeći opskrbljivač prije prijema obavijesti o promjeni opskrbljivača, podnio zahtjev nadležnom ODS-u da Krajnjem kupcu obustavi isporuku električne energije zbog neplaćanja isporučene električne energije ili ako je </w:t>
      </w:r>
      <w:r w:rsidR="005912E6">
        <w:rPr>
          <w:sz w:val="16"/>
          <w:szCs w:val="16"/>
        </w:rPr>
        <w:t>Krajnji kupac</w:t>
      </w:r>
      <w:r w:rsidRPr="00317742">
        <w:rPr>
          <w:sz w:val="16"/>
          <w:szCs w:val="16"/>
        </w:rPr>
        <w:t xml:space="preserve"> koji je uputio zahtjev za promjenu opskrbljivača već isključen zbog neplaćanja isporučene električne energije.</w:t>
      </w:r>
    </w:p>
    <w:p w14:paraId="65EF28F3" w14:textId="31E036AC" w:rsidR="003B7E15" w:rsidRPr="00317742" w:rsidRDefault="003B7E15" w:rsidP="003B7E15">
      <w:pPr>
        <w:pStyle w:val="Bezproreda"/>
        <w:ind w:left="170"/>
        <w:jc w:val="both"/>
        <w:rPr>
          <w:sz w:val="16"/>
          <w:szCs w:val="16"/>
        </w:rPr>
      </w:pPr>
      <w:r w:rsidRPr="00317742">
        <w:rPr>
          <w:sz w:val="16"/>
          <w:szCs w:val="16"/>
        </w:rPr>
        <w:t>Postupak promjene opskrbljivača ne može trajati dulje od dvadeset jedan</w:t>
      </w:r>
      <w:r>
        <w:rPr>
          <w:sz w:val="16"/>
          <w:szCs w:val="16"/>
        </w:rPr>
        <w:t xml:space="preserve"> </w:t>
      </w:r>
      <w:r w:rsidRPr="00317742">
        <w:rPr>
          <w:sz w:val="16"/>
          <w:szCs w:val="16"/>
        </w:rPr>
        <w:t>(21) dan</w:t>
      </w:r>
      <w:r w:rsidR="006E429B">
        <w:rPr>
          <w:sz w:val="16"/>
          <w:szCs w:val="16"/>
        </w:rPr>
        <w:t xml:space="preserve"> od dana prijema kompletnog zahtjeva kod novog opskrbljivača</w:t>
      </w:r>
      <w:r w:rsidRPr="00317742">
        <w:rPr>
          <w:sz w:val="16"/>
          <w:szCs w:val="16"/>
        </w:rPr>
        <w:t xml:space="preserve">. </w:t>
      </w:r>
    </w:p>
    <w:p w14:paraId="2302E0B9" w14:textId="77777777" w:rsidR="003B7E15" w:rsidRPr="00317742" w:rsidRDefault="003B7E15" w:rsidP="003B7E15">
      <w:pPr>
        <w:pStyle w:val="Bezproreda"/>
        <w:ind w:left="170"/>
        <w:jc w:val="both"/>
        <w:rPr>
          <w:sz w:val="16"/>
          <w:szCs w:val="16"/>
        </w:rPr>
      </w:pPr>
      <w:r w:rsidRPr="00317742">
        <w:rPr>
          <w:sz w:val="16"/>
          <w:szCs w:val="16"/>
        </w:rPr>
        <w:t>Nadnevak promjene opskrbljivača i dan početka primjene novog ugovora mora biti dan očitanja mjernog uređaja, odnosno očitano stanje brojila istovremeno predstavlja krajnje stanje prema postojećem opskrbljivaču i početno stanje prema novom ugovoru o opskrbi električnom energijom.</w:t>
      </w:r>
    </w:p>
    <w:p w14:paraId="4073E902" w14:textId="36167FF6" w:rsidR="003B7E15" w:rsidRPr="00317742" w:rsidRDefault="003B7E15" w:rsidP="003B7E15">
      <w:pPr>
        <w:shd w:val="clear" w:color="auto" w:fill="FFFFFF"/>
        <w:ind w:left="170"/>
        <w:jc w:val="both"/>
        <w:rPr>
          <w:bCs/>
          <w:spacing w:val="-1"/>
          <w:sz w:val="16"/>
          <w:szCs w:val="16"/>
        </w:rPr>
      </w:pPr>
      <w:r w:rsidRPr="00317742">
        <w:rPr>
          <w:bCs/>
          <w:spacing w:val="-1"/>
          <w:sz w:val="16"/>
          <w:szCs w:val="16"/>
        </w:rPr>
        <w:lastRenderedPageBreak/>
        <w:t xml:space="preserve">Temeljem krajnjeg stanja postojeći </w:t>
      </w:r>
      <w:r w:rsidR="005912E6">
        <w:rPr>
          <w:bCs/>
          <w:spacing w:val="-1"/>
          <w:sz w:val="16"/>
          <w:szCs w:val="16"/>
        </w:rPr>
        <w:t>Javni opskrbljivač</w:t>
      </w:r>
      <w:r w:rsidRPr="00317742">
        <w:rPr>
          <w:bCs/>
          <w:spacing w:val="-1"/>
          <w:sz w:val="16"/>
          <w:szCs w:val="16"/>
        </w:rPr>
        <w:t xml:space="preserve"> će izdati Krajnjem kupcu završni račun, a </w:t>
      </w:r>
      <w:r w:rsidR="005912E6">
        <w:rPr>
          <w:bCs/>
          <w:spacing w:val="-1"/>
          <w:sz w:val="16"/>
          <w:szCs w:val="16"/>
        </w:rPr>
        <w:t>Krajnji kupac</w:t>
      </w:r>
      <w:r w:rsidRPr="00317742">
        <w:rPr>
          <w:bCs/>
          <w:spacing w:val="-1"/>
          <w:sz w:val="16"/>
          <w:szCs w:val="16"/>
        </w:rPr>
        <w:t xml:space="preserve"> se obvezuje isti platiti u roku dospijeća.</w:t>
      </w:r>
    </w:p>
    <w:p w14:paraId="39BEB65D" w14:textId="77777777" w:rsidR="003B7E15" w:rsidRDefault="003B7E15" w:rsidP="003B7E15">
      <w:pPr>
        <w:shd w:val="clear" w:color="auto" w:fill="FFFFFF"/>
        <w:ind w:left="170"/>
        <w:jc w:val="both"/>
        <w:rPr>
          <w:bCs/>
          <w:spacing w:val="-1"/>
          <w:sz w:val="16"/>
          <w:szCs w:val="16"/>
        </w:rPr>
      </w:pPr>
    </w:p>
    <w:p w14:paraId="7151C115" w14:textId="77777777" w:rsidR="00B13489" w:rsidRPr="00317742" w:rsidRDefault="00B13489" w:rsidP="003B7E15">
      <w:pPr>
        <w:shd w:val="clear" w:color="auto" w:fill="FFFFFF"/>
        <w:ind w:left="170"/>
        <w:jc w:val="both"/>
        <w:rPr>
          <w:bCs/>
          <w:spacing w:val="-1"/>
          <w:sz w:val="16"/>
          <w:szCs w:val="16"/>
        </w:rPr>
      </w:pPr>
    </w:p>
    <w:p w14:paraId="35F7B39C" w14:textId="77777777" w:rsidR="00D728A3" w:rsidRDefault="00D728A3" w:rsidP="003B7E15">
      <w:pPr>
        <w:shd w:val="clear" w:color="auto" w:fill="FFFFFF"/>
        <w:ind w:left="170"/>
        <w:rPr>
          <w:bCs/>
          <w:spacing w:val="-1"/>
          <w:sz w:val="16"/>
          <w:szCs w:val="16"/>
        </w:rPr>
      </w:pPr>
    </w:p>
    <w:p w14:paraId="0680A052" w14:textId="77777777" w:rsidR="00DF322E" w:rsidRDefault="00DF322E" w:rsidP="003B7E15">
      <w:pPr>
        <w:shd w:val="clear" w:color="auto" w:fill="FFFFFF"/>
        <w:ind w:left="170"/>
        <w:rPr>
          <w:bCs/>
          <w:spacing w:val="-1"/>
          <w:sz w:val="16"/>
          <w:szCs w:val="16"/>
        </w:rPr>
      </w:pPr>
    </w:p>
    <w:p w14:paraId="6466CFF2" w14:textId="55786327" w:rsidR="003B7E15" w:rsidRPr="00317742" w:rsidRDefault="003B7E15" w:rsidP="003B7E15">
      <w:pPr>
        <w:shd w:val="clear" w:color="auto" w:fill="FFFFFF"/>
        <w:ind w:left="170"/>
        <w:rPr>
          <w:bCs/>
          <w:spacing w:val="-1"/>
          <w:sz w:val="16"/>
          <w:szCs w:val="16"/>
        </w:rPr>
      </w:pPr>
      <w:r>
        <w:rPr>
          <w:bCs/>
          <w:spacing w:val="-1"/>
          <w:sz w:val="16"/>
          <w:szCs w:val="16"/>
        </w:rPr>
        <w:t>VII</w:t>
      </w:r>
      <w:r w:rsidRPr="00317742">
        <w:rPr>
          <w:bCs/>
          <w:spacing w:val="-1"/>
          <w:sz w:val="16"/>
          <w:szCs w:val="16"/>
        </w:rPr>
        <w:t>. RAZMJENA I POVJERLJIVOST PODATAKA I INFORMACIJA</w:t>
      </w:r>
    </w:p>
    <w:p w14:paraId="57445FAA" w14:textId="77777777" w:rsidR="003B7E15" w:rsidRPr="00317742" w:rsidRDefault="003B7E15" w:rsidP="003B7E15">
      <w:pPr>
        <w:shd w:val="clear" w:color="auto" w:fill="FFFFFF"/>
        <w:ind w:left="170"/>
        <w:rPr>
          <w:bCs/>
          <w:sz w:val="16"/>
          <w:szCs w:val="16"/>
        </w:rPr>
      </w:pPr>
    </w:p>
    <w:p w14:paraId="7516D40C" w14:textId="2683D62A" w:rsidR="003B7E15" w:rsidRPr="00317742" w:rsidRDefault="003B7E15" w:rsidP="003B7E15">
      <w:pPr>
        <w:pStyle w:val="Zaglavlje"/>
        <w:tabs>
          <w:tab w:val="clear" w:pos="4153"/>
          <w:tab w:val="clear" w:pos="8306"/>
        </w:tabs>
        <w:jc w:val="center"/>
        <w:rPr>
          <w:rFonts w:ascii="Arial" w:hAnsi="Arial" w:cs="Arial"/>
          <w:sz w:val="16"/>
          <w:szCs w:val="16"/>
          <w:lang w:val="hr-BA"/>
        </w:rPr>
      </w:pPr>
      <w:r w:rsidRPr="00317742">
        <w:rPr>
          <w:rFonts w:ascii="Arial" w:hAnsi="Arial" w:cs="Arial"/>
          <w:sz w:val="16"/>
          <w:szCs w:val="16"/>
          <w:lang w:val="hr-BA"/>
        </w:rPr>
        <w:t>Članak</w:t>
      </w:r>
      <w:r>
        <w:rPr>
          <w:rFonts w:ascii="Arial" w:hAnsi="Arial" w:cs="Arial"/>
          <w:sz w:val="16"/>
          <w:szCs w:val="16"/>
          <w:lang w:val="hr-BA"/>
        </w:rPr>
        <w:t xml:space="preserve"> 1</w:t>
      </w:r>
      <w:r w:rsidR="00B13489">
        <w:rPr>
          <w:rFonts w:ascii="Arial" w:hAnsi="Arial" w:cs="Arial"/>
          <w:sz w:val="16"/>
          <w:szCs w:val="16"/>
          <w:lang w:val="hr-BA"/>
        </w:rPr>
        <w:t>5</w:t>
      </w:r>
      <w:r w:rsidRPr="00317742">
        <w:rPr>
          <w:rFonts w:ascii="Arial" w:hAnsi="Arial" w:cs="Arial"/>
          <w:sz w:val="16"/>
          <w:szCs w:val="16"/>
          <w:lang w:val="hr-BA"/>
        </w:rPr>
        <w:t>.</w:t>
      </w:r>
    </w:p>
    <w:p w14:paraId="07D1C1A8" w14:textId="77777777" w:rsidR="003B7E15" w:rsidRPr="00317742" w:rsidRDefault="003B7E15" w:rsidP="003B7E15">
      <w:pPr>
        <w:ind w:left="170"/>
        <w:jc w:val="both"/>
        <w:rPr>
          <w:sz w:val="16"/>
          <w:szCs w:val="16"/>
        </w:rPr>
      </w:pPr>
      <w:r w:rsidRPr="00317742">
        <w:rPr>
          <w:sz w:val="16"/>
          <w:szCs w:val="16"/>
        </w:rPr>
        <w:t>Ugovorne strane su suglasne da se podaci i informacije dobiveni neposredno ili posredno tijekom sklapanja i realizacije ovog Ugovora neće koristiti ni na koji drugi način osim za ostvarenje predmeta ovog Ugovora, izuzev ako se ta obveza nametne zakonom ili drugim propisom ili na drugi način bude  nametnuta od javnih vlasti.</w:t>
      </w:r>
    </w:p>
    <w:p w14:paraId="14FEEFB9" w14:textId="77777777" w:rsidR="003B7E15" w:rsidRPr="00317742" w:rsidRDefault="003B7E15" w:rsidP="003B7E15">
      <w:pPr>
        <w:ind w:left="170"/>
        <w:jc w:val="both"/>
        <w:rPr>
          <w:sz w:val="16"/>
          <w:szCs w:val="16"/>
        </w:rPr>
      </w:pPr>
      <w:r w:rsidRPr="00317742">
        <w:rPr>
          <w:sz w:val="16"/>
          <w:szCs w:val="16"/>
          <w:lang w:val="hr-BA"/>
        </w:rPr>
        <w:t>U slučaju da se informacije moraju otkriti, ugovorna strana koja treba otkriti informacije obavijestit će drugu ugovornu stranu.</w:t>
      </w:r>
    </w:p>
    <w:p w14:paraId="133F4DB3" w14:textId="77777777" w:rsidR="003B7E15" w:rsidRPr="00317742" w:rsidRDefault="003B7E15" w:rsidP="003B7E15">
      <w:pPr>
        <w:ind w:left="170"/>
        <w:jc w:val="both"/>
        <w:rPr>
          <w:sz w:val="16"/>
          <w:szCs w:val="16"/>
          <w:lang w:val="hr-BA"/>
        </w:rPr>
      </w:pPr>
      <w:r w:rsidRPr="00317742">
        <w:rPr>
          <w:sz w:val="16"/>
          <w:szCs w:val="16"/>
          <w:lang w:val="hr-BA"/>
        </w:rPr>
        <w:t xml:space="preserve">Ugovorne strane neće otkriti trećoj strani detalje ovog Ugovora, osim ako ne postoji pisana suglasnost druge ugovorne strane. </w:t>
      </w:r>
    </w:p>
    <w:p w14:paraId="7E94760F" w14:textId="31171C4C" w:rsidR="003B7E15" w:rsidRPr="00317742" w:rsidRDefault="005912E6" w:rsidP="003B7E15">
      <w:pPr>
        <w:ind w:left="170"/>
        <w:jc w:val="both"/>
        <w:rPr>
          <w:sz w:val="16"/>
          <w:szCs w:val="16"/>
        </w:rPr>
      </w:pPr>
      <w:r>
        <w:rPr>
          <w:sz w:val="16"/>
          <w:szCs w:val="16"/>
        </w:rPr>
        <w:t>Krajnji kupac</w:t>
      </w:r>
      <w:r w:rsidR="003B7E15" w:rsidRPr="00317742">
        <w:rPr>
          <w:sz w:val="16"/>
          <w:szCs w:val="16"/>
        </w:rPr>
        <w:t xml:space="preserve"> je suglasan da </w:t>
      </w:r>
      <w:r>
        <w:rPr>
          <w:sz w:val="16"/>
          <w:szCs w:val="16"/>
        </w:rPr>
        <w:t>Javni opskrbljivač</w:t>
      </w:r>
      <w:r w:rsidR="003B7E15" w:rsidRPr="00317742">
        <w:rPr>
          <w:sz w:val="16"/>
          <w:szCs w:val="16"/>
        </w:rPr>
        <w:t xml:space="preserve"> može vršiti razmjenu informacija i podataka kojima raspolaže u svojim bazama podataka sa ODS-om i opskrbljivačima (kod zahtjeva za promjenu opskrbljivača) sukladno propisima o zaštiti osobnih podataka.</w:t>
      </w:r>
    </w:p>
    <w:p w14:paraId="208219D5" w14:textId="77777777" w:rsidR="003B7E15" w:rsidRPr="00317742" w:rsidRDefault="003B7E15" w:rsidP="003B7E15">
      <w:pPr>
        <w:shd w:val="clear" w:color="auto" w:fill="FFFFFF"/>
        <w:ind w:left="170"/>
        <w:rPr>
          <w:b/>
          <w:bCs/>
          <w:strike/>
          <w:sz w:val="16"/>
          <w:szCs w:val="16"/>
        </w:rPr>
      </w:pPr>
    </w:p>
    <w:p w14:paraId="3A25C7F0" w14:textId="6EC808ED" w:rsidR="003B7E15" w:rsidRPr="00317742" w:rsidRDefault="003B7E15" w:rsidP="003B7E15">
      <w:pPr>
        <w:shd w:val="clear" w:color="auto" w:fill="FFFFFF"/>
        <w:rPr>
          <w:bCs/>
          <w:sz w:val="16"/>
          <w:szCs w:val="16"/>
        </w:rPr>
      </w:pPr>
      <w:r>
        <w:rPr>
          <w:bCs/>
          <w:spacing w:val="-1"/>
          <w:sz w:val="16"/>
          <w:szCs w:val="16"/>
        </w:rPr>
        <w:t xml:space="preserve">  VII</w:t>
      </w:r>
      <w:r w:rsidRPr="00317742">
        <w:rPr>
          <w:bCs/>
          <w:spacing w:val="-1"/>
          <w:sz w:val="16"/>
          <w:szCs w:val="16"/>
        </w:rPr>
        <w:t>I. RASKID UGOVORA</w:t>
      </w:r>
    </w:p>
    <w:p w14:paraId="56740792" w14:textId="77777777" w:rsidR="003B7E15" w:rsidRPr="00317742" w:rsidRDefault="003B7E15" w:rsidP="003B7E15">
      <w:pPr>
        <w:shd w:val="clear" w:color="auto" w:fill="FFFFFF"/>
        <w:ind w:left="170"/>
        <w:rPr>
          <w:b/>
          <w:bCs/>
          <w:sz w:val="16"/>
          <w:szCs w:val="16"/>
        </w:rPr>
      </w:pPr>
    </w:p>
    <w:p w14:paraId="3C534D85" w14:textId="04BC2AFE" w:rsidR="003B7E15" w:rsidRPr="00317742" w:rsidRDefault="003B7E15" w:rsidP="003B7E15">
      <w:pPr>
        <w:shd w:val="clear" w:color="auto" w:fill="FFFFFF"/>
        <w:ind w:left="170"/>
        <w:jc w:val="center"/>
        <w:rPr>
          <w:bCs/>
          <w:spacing w:val="-2"/>
          <w:sz w:val="16"/>
          <w:szCs w:val="16"/>
        </w:rPr>
      </w:pPr>
      <w:r w:rsidRPr="00317742">
        <w:rPr>
          <w:bCs/>
          <w:spacing w:val="-2"/>
          <w:sz w:val="16"/>
          <w:szCs w:val="16"/>
        </w:rPr>
        <w:t xml:space="preserve">Članak </w:t>
      </w:r>
      <w:r>
        <w:rPr>
          <w:bCs/>
          <w:spacing w:val="-2"/>
          <w:sz w:val="16"/>
          <w:szCs w:val="16"/>
        </w:rPr>
        <w:t>1</w:t>
      </w:r>
      <w:r w:rsidR="00B13489">
        <w:rPr>
          <w:bCs/>
          <w:spacing w:val="-2"/>
          <w:sz w:val="16"/>
          <w:szCs w:val="16"/>
        </w:rPr>
        <w:t>6</w:t>
      </w:r>
      <w:r w:rsidRPr="00317742">
        <w:rPr>
          <w:bCs/>
          <w:spacing w:val="-2"/>
          <w:sz w:val="16"/>
          <w:szCs w:val="16"/>
        </w:rPr>
        <w:t>.</w:t>
      </w:r>
    </w:p>
    <w:p w14:paraId="25BAB862" w14:textId="77777777" w:rsidR="003B7E15" w:rsidRPr="00317742" w:rsidRDefault="003B7E15" w:rsidP="003B7E15">
      <w:pPr>
        <w:shd w:val="clear" w:color="auto" w:fill="FFFFFF"/>
        <w:ind w:left="168"/>
        <w:jc w:val="both"/>
        <w:rPr>
          <w:sz w:val="16"/>
          <w:szCs w:val="16"/>
        </w:rPr>
      </w:pPr>
      <w:r w:rsidRPr="00317742">
        <w:rPr>
          <w:sz w:val="16"/>
          <w:szCs w:val="16"/>
        </w:rPr>
        <w:t>Ovaj Ugovor prestaje i iz svih drugih razloga određenih Propisima iz čl.1.ovog Ugovora koji reguliraju materiju dvostranoobveznih  ugovora.</w:t>
      </w:r>
    </w:p>
    <w:p w14:paraId="074055AE" w14:textId="77777777" w:rsidR="003B7E15" w:rsidRPr="00317742" w:rsidRDefault="003B7E15" w:rsidP="003B7E15">
      <w:pPr>
        <w:shd w:val="clear" w:color="auto" w:fill="FFFFFF"/>
        <w:ind w:left="170"/>
        <w:rPr>
          <w:b/>
          <w:bCs/>
          <w:sz w:val="16"/>
          <w:szCs w:val="16"/>
        </w:rPr>
      </w:pPr>
    </w:p>
    <w:p w14:paraId="4A23B207" w14:textId="77777777" w:rsidR="003B7E15" w:rsidRPr="00317742" w:rsidRDefault="003B7E15" w:rsidP="003B7E15">
      <w:pPr>
        <w:shd w:val="clear" w:color="auto" w:fill="FFFFFF"/>
        <w:ind w:left="170"/>
        <w:rPr>
          <w:bCs/>
          <w:sz w:val="16"/>
          <w:szCs w:val="16"/>
        </w:rPr>
      </w:pPr>
      <w:r>
        <w:rPr>
          <w:bCs/>
          <w:spacing w:val="-1"/>
          <w:sz w:val="16"/>
          <w:szCs w:val="16"/>
        </w:rPr>
        <w:t>IX</w:t>
      </w:r>
      <w:r w:rsidRPr="00317742">
        <w:rPr>
          <w:bCs/>
          <w:spacing w:val="-1"/>
          <w:sz w:val="16"/>
          <w:szCs w:val="16"/>
        </w:rPr>
        <w:t>. ZAVRŠNE ODREDBE</w:t>
      </w:r>
    </w:p>
    <w:p w14:paraId="56718AC3" w14:textId="77777777" w:rsidR="003B7E15" w:rsidRPr="00317742" w:rsidRDefault="003B7E15" w:rsidP="003B7E15">
      <w:pPr>
        <w:shd w:val="clear" w:color="auto" w:fill="FFFFFF"/>
        <w:ind w:left="170"/>
        <w:rPr>
          <w:b/>
          <w:bCs/>
          <w:sz w:val="16"/>
          <w:szCs w:val="16"/>
        </w:rPr>
      </w:pPr>
    </w:p>
    <w:p w14:paraId="5CE53AF9" w14:textId="7C6B5E04" w:rsidR="003B7E15" w:rsidRPr="00317742" w:rsidRDefault="003B7E15" w:rsidP="003B7E15">
      <w:pPr>
        <w:shd w:val="clear" w:color="auto" w:fill="FFFFFF"/>
        <w:ind w:left="170"/>
        <w:jc w:val="center"/>
        <w:rPr>
          <w:bCs/>
          <w:spacing w:val="-2"/>
          <w:sz w:val="16"/>
          <w:szCs w:val="16"/>
        </w:rPr>
      </w:pPr>
      <w:r w:rsidRPr="00317742">
        <w:rPr>
          <w:bCs/>
          <w:spacing w:val="-2"/>
          <w:sz w:val="16"/>
          <w:szCs w:val="16"/>
        </w:rPr>
        <w:t xml:space="preserve">Članak </w:t>
      </w:r>
      <w:r>
        <w:rPr>
          <w:bCs/>
          <w:spacing w:val="-2"/>
          <w:sz w:val="16"/>
          <w:szCs w:val="16"/>
        </w:rPr>
        <w:t>1</w:t>
      </w:r>
      <w:r w:rsidR="00B13489">
        <w:rPr>
          <w:bCs/>
          <w:spacing w:val="-2"/>
          <w:sz w:val="16"/>
          <w:szCs w:val="16"/>
        </w:rPr>
        <w:t>7</w:t>
      </w:r>
      <w:r w:rsidRPr="00317742">
        <w:rPr>
          <w:bCs/>
          <w:spacing w:val="-2"/>
          <w:sz w:val="16"/>
          <w:szCs w:val="16"/>
        </w:rPr>
        <w:t>.</w:t>
      </w:r>
    </w:p>
    <w:p w14:paraId="61143E05" w14:textId="77777777" w:rsidR="003B7E15" w:rsidRPr="0023064D" w:rsidRDefault="003B7E15" w:rsidP="003B7E15">
      <w:pPr>
        <w:shd w:val="clear" w:color="auto" w:fill="FFFFFF"/>
        <w:ind w:left="168"/>
        <w:jc w:val="both"/>
        <w:rPr>
          <w:b/>
          <w:bCs/>
          <w:color w:val="000000"/>
          <w:spacing w:val="-2"/>
          <w:sz w:val="16"/>
          <w:szCs w:val="16"/>
        </w:rPr>
      </w:pPr>
      <w:r w:rsidRPr="006614E8">
        <w:rPr>
          <w:color w:val="000000"/>
          <w:sz w:val="16"/>
          <w:szCs w:val="16"/>
        </w:rPr>
        <w:t>Ovaj ugovor sklapa se na neodređeno vrijeme,</w:t>
      </w:r>
      <w:r>
        <w:rPr>
          <w:color w:val="000000"/>
          <w:sz w:val="16"/>
          <w:szCs w:val="16"/>
        </w:rPr>
        <w:t xml:space="preserve"> odnosno</w:t>
      </w:r>
      <w:r w:rsidRPr="006614E8">
        <w:rPr>
          <w:color w:val="000000"/>
          <w:sz w:val="16"/>
          <w:szCs w:val="16"/>
        </w:rPr>
        <w:t xml:space="preserve"> sukladno vremenu važenja Ugovora o korištenju distribucijske mreže iz članka </w:t>
      </w:r>
      <w:r>
        <w:rPr>
          <w:color w:val="000000"/>
          <w:sz w:val="16"/>
          <w:szCs w:val="16"/>
        </w:rPr>
        <w:t>3</w:t>
      </w:r>
      <w:r w:rsidRPr="006614E8">
        <w:rPr>
          <w:color w:val="000000"/>
          <w:sz w:val="16"/>
          <w:szCs w:val="16"/>
        </w:rPr>
        <w:t>. ovog ugovora.</w:t>
      </w:r>
    </w:p>
    <w:p w14:paraId="609C1E4E" w14:textId="77777777" w:rsidR="003B7E15" w:rsidRPr="00317742" w:rsidRDefault="003B7E15" w:rsidP="003B7E15">
      <w:pPr>
        <w:shd w:val="clear" w:color="auto" w:fill="FFFFFF"/>
        <w:ind w:left="170"/>
        <w:rPr>
          <w:b/>
          <w:bCs/>
          <w:sz w:val="16"/>
          <w:szCs w:val="16"/>
        </w:rPr>
      </w:pPr>
    </w:p>
    <w:p w14:paraId="60438408" w14:textId="6BF37628" w:rsidR="003B7E15" w:rsidRPr="00317742" w:rsidRDefault="003B7E15" w:rsidP="003B7E15">
      <w:pPr>
        <w:shd w:val="clear" w:color="auto" w:fill="FFFFFF"/>
        <w:ind w:left="170" w:hanging="2"/>
        <w:jc w:val="center"/>
        <w:rPr>
          <w:bCs/>
          <w:sz w:val="16"/>
          <w:szCs w:val="16"/>
        </w:rPr>
      </w:pPr>
      <w:r w:rsidRPr="00317742">
        <w:rPr>
          <w:bCs/>
          <w:sz w:val="16"/>
          <w:szCs w:val="16"/>
        </w:rPr>
        <w:t xml:space="preserve">Članak </w:t>
      </w:r>
      <w:r w:rsidR="00B13489">
        <w:rPr>
          <w:bCs/>
          <w:sz w:val="16"/>
          <w:szCs w:val="16"/>
        </w:rPr>
        <w:t>18</w:t>
      </w:r>
      <w:r w:rsidRPr="00317742">
        <w:rPr>
          <w:bCs/>
          <w:sz w:val="16"/>
          <w:szCs w:val="16"/>
        </w:rPr>
        <w:t>.</w:t>
      </w:r>
    </w:p>
    <w:p w14:paraId="192CFDC0" w14:textId="77777777" w:rsidR="003B7E15" w:rsidRPr="00317742" w:rsidRDefault="003B7E15" w:rsidP="003B7E15">
      <w:pPr>
        <w:shd w:val="clear" w:color="auto" w:fill="FFFFFF"/>
        <w:ind w:left="170" w:hanging="2"/>
        <w:jc w:val="both"/>
        <w:rPr>
          <w:sz w:val="16"/>
          <w:szCs w:val="16"/>
        </w:rPr>
      </w:pPr>
      <w:r w:rsidRPr="00317742">
        <w:rPr>
          <w:sz w:val="16"/>
          <w:szCs w:val="16"/>
        </w:rPr>
        <w:t>Sve moguće sporove proistekle iz ovog Ugovora ugovorne strane nastojat će riješiti sporazumno, a u slučaju nemogućnosti takvog rješenja, spor će se riješiti kod nadležnog suda.</w:t>
      </w:r>
    </w:p>
    <w:p w14:paraId="62379A36" w14:textId="40CF8FD7" w:rsidR="003B7E15" w:rsidRPr="00317742" w:rsidRDefault="005912E6" w:rsidP="003B7E15">
      <w:pPr>
        <w:shd w:val="clear" w:color="auto" w:fill="FFFFFF"/>
        <w:ind w:left="170" w:hanging="2"/>
        <w:jc w:val="both"/>
        <w:rPr>
          <w:sz w:val="16"/>
          <w:szCs w:val="16"/>
        </w:rPr>
      </w:pPr>
      <w:r>
        <w:rPr>
          <w:sz w:val="16"/>
          <w:szCs w:val="16"/>
        </w:rPr>
        <w:t>Krajnji kupac</w:t>
      </w:r>
      <w:r w:rsidR="003B7E15" w:rsidRPr="00317742">
        <w:rPr>
          <w:sz w:val="16"/>
          <w:szCs w:val="16"/>
        </w:rPr>
        <w:t xml:space="preserve"> može podnijeti zahtjev FERK-u za rješavanje sporova u roku petnaest (15) dana od dana prijema odgovora od strane </w:t>
      </w:r>
      <w:r w:rsidR="003B7E15">
        <w:rPr>
          <w:sz w:val="16"/>
          <w:szCs w:val="16"/>
        </w:rPr>
        <w:t>Javnog o</w:t>
      </w:r>
      <w:r w:rsidR="003B7E15" w:rsidRPr="00317742">
        <w:rPr>
          <w:sz w:val="16"/>
          <w:szCs w:val="16"/>
        </w:rPr>
        <w:t xml:space="preserve">pskrbljivača po prigovoru. </w:t>
      </w:r>
      <w:r w:rsidR="006E429B" w:rsidRPr="00B13489">
        <w:rPr>
          <w:sz w:val="16"/>
          <w:szCs w:val="16"/>
        </w:rPr>
        <w:t xml:space="preserve">U ostvarivanju svojih prava </w:t>
      </w:r>
      <w:r w:rsidR="005C7FF7">
        <w:rPr>
          <w:sz w:val="16"/>
          <w:szCs w:val="16"/>
        </w:rPr>
        <w:t>K</w:t>
      </w:r>
      <w:r w:rsidR="006E429B" w:rsidRPr="00B13489">
        <w:rPr>
          <w:sz w:val="16"/>
          <w:szCs w:val="16"/>
        </w:rPr>
        <w:t>rajnji kupac nije ograničen na pokretanje postupka pred Regulatornom komisijom te svoja prava može ostvarivati i u redovnim sudskim postupcima</w:t>
      </w:r>
      <w:r w:rsidR="00617B46" w:rsidRPr="00B13489">
        <w:rPr>
          <w:sz w:val="16"/>
          <w:szCs w:val="16"/>
        </w:rPr>
        <w:t>. Rješavanje sporova pred FERK-om ne isključuje pravo na pokretanje sudskog spora ako strane u sporu ne postignu sporazum.</w:t>
      </w:r>
    </w:p>
    <w:p w14:paraId="0A23EF4C" w14:textId="77777777" w:rsidR="003B7E15" w:rsidRPr="00317742" w:rsidRDefault="003B7E15" w:rsidP="003B7E15">
      <w:pPr>
        <w:shd w:val="clear" w:color="auto" w:fill="FFFFFF"/>
        <w:ind w:left="170" w:hanging="2"/>
        <w:jc w:val="center"/>
        <w:rPr>
          <w:b/>
          <w:bCs/>
          <w:sz w:val="16"/>
          <w:szCs w:val="16"/>
        </w:rPr>
      </w:pPr>
      <w:r w:rsidRPr="00317742">
        <w:rPr>
          <w:b/>
          <w:bCs/>
          <w:sz w:val="16"/>
          <w:szCs w:val="16"/>
        </w:rPr>
        <w:tab/>
      </w:r>
    </w:p>
    <w:p w14:paraId="1F9FFCBF" w14:textId="22372037" w:rsidR="003B7E15" w:rsidRPr="00317742" w:rsidRDefault="003B7E15" w:rsidP="003B7E15">
      <w:pPr>
        <w:shd w:val="clear" w:color="auto" w:fill="FFFFFF"/>
        <w:ind w:left="170" w:hanging="2"/>
        <w:jc w:val="center"/>
        <w:rPr>
          <w:bCs/>
          <w:sz w:val="16"/>
          <w:szCs w:val="16"/>
        </w:rPr>
      </w:pPr>
      <w:r w:rsidRPr="00317742">
        <w:rPr>
          <w:bCs/>
          <w:sz w:val="16"/>
          <w:szCs w:val="16"/>
        </w:rPr>
        <w:t xml:space="preserve">Članak </w:t>
      </w:r>
      <w:r w:rsidR="00B13489">
        <w:rPr>
          <w:bCs/>
          <w:sz w:val="16"/>
          <w:szCs w:val="16"/>
        </w:rPr>
        <w:t>19</w:t>
      </w:r>
      <w:r w:rsidRPr="00317742">
        <w:rPr>
          <w:bCs/>
          <w:sz w:val="16"/>
          <w:szCs w:val="16"/>
        </w:rPr>
        <w:t>.</w:t>
      </w:r>
    </w:p>
    <w:p w14:paraId="57AFDF76" w14:textId="77777777" w:rsidR="003B7E15" w:rsidRPr="00317742" w:rsidRDefault="003B7E15" w:rsidP="003B7E15">
      <w:pPr>
        <w:shd w:val="clear" w:color="auto" w:fill="FFFFFF"/>
        <w:ind w:left="170" w:hanging="2"/>
        <w:jc w:val="both"/>
        <w:rPr>
          <w:bCs/>
          <w:sz w:val="16"/>
          <w:szCs w:val="16"/>
        </w:rPr>
      </w:pPr>
      <w:r w:rsidRPr="00317742">
        <w:rPr>
          <w:bCs/>
          <w:sz w:val="16"/>
          <w:szCs w:val="16"/>
        </w:rPr>
        <w:t xml:space="preserve">Sklapanjem ovog Ugovora prestaju važiti svi ranije sklopljeni ugovori između Krajnjeg kupca i JP „Elektroprivreda HZ HB“ d.d. Mostar vezani za </w:t>
      </w:r>
      <w:r>
        <w:rPr>
          <w:bCs/>
          <w:sz w:val="16"/>
          <w:szCs w:val="16"/>
        </w:rPr>
        <w:t>opskrbu</w:t>
      </w:r>
      <w:r w:rsidRPr="00317742">
        <w:rPr>
          <w:bCs/>
          <w:sz w:val="16"/>
          <w:szCs w:val="16"/>
        </w:rPr>
        <w:t xml:space="preserve"> električne energije na mjernom mjestu za koje je sklopljen ovaj ugovor.</w:t>
      </w:r>
    </w:p>
    <w:p w14:paraId="111C94ED" w14:textId="77777777" w:rsidR="003B7E15" w:rsidRPr="00317742" w:rsidRDefault="003B7E15" w:rsidP="003B7E15">
      <w:pPr>
        <w:shd w:val="clear" w:color="auto" w:fill="FFFFFF"/>
        <w:tabs>
          <w:tab w:val="left" w:pos="5475"/>
        </w:tabs>
        <w:ind w:left="170" w:firstLine="4265"/>
        <w:jc w:val="both"/>
        <w:rPr>
          <w:b/>
          <w:bCs/>
          <w:sz w:val="16"/>
          <w:szCs w:val="16"/>
        </w:rPr>
      </w:pPr>
    </w:p>
    <w:p w14:paraId="108A0086" w14:textId="7EBB37E9" w:rsidR="003B7E15" w:rsidRPr="00317742" w:rsidRDefault="003B7E15" w:rsidP="003B7E15">
      <w:pPr>
        <w:shd w:val="clear" w:color="auto" w:fill="FFFFFF"/>
        <w:ind w:left="170" w:hanging="2"/>
        <w:jc w:val="center"/>
        <w:rPr>
          <w:bCs/>
          <w:sz w:val="16"/>
          <w:szCs w:val="16"/>
        </w:rPr>
      </w:pPr>
      <w:r w:rsidRPr="00317742">
        <w:rPr>
          <w:bCs/>
          <w:sz w:val="16"/>
          <w:szCs w:val="16"/>
        </w:rPr>
        <w:t>Članak 2</w:t>
      </w:r>
      <w:r w:rsidR="00B13489">
        <w:rPr>
          <w:bCs/>
          <w:sz w:val="16"/>
          <w:szCs w:val="16"/>
        </w:rPr>
        <w:t>0</w:t>
      </w:r>
      <w:r w:rsidRPr="00317742">
        <w:rPr>
          <w:bCs/>
          <w:sz w:val="16"/>
          <w:szCs w:val="16"/>
        </w:rPr>
        <w:t>.</w:t>
      </w:r>
    </w:p>
    <w:p w14:paraId="1942BF8B" w14:textId="77777777" w:rsidR="003B7E15" w:rsidRPr="00317742" w:rsidRDefault="003B7E15" w:rsidP="003B7E15">
      <w:pPr>
        <w:shd w:val="clear" w:color="auto" w:fill="FFFFFF"/>
        <w:ind w:left="170" w:hanging="2"/>
        <w:jc w:val="both"/>
        <w:rPr>
          <w:bCs/>
          <w:sz w:val="16"/>
          <w:szCs w:val="16"/>
        </w:rPr>
      </w:pPr>
      <w:r w:rsidRPr="00317742">
        <w:rPr>
          <w:bCs/>
          <w:sz w:val="16"/>
          <w:szCs w:val="16"/>
        </w:rPr>
        <w:t>Na sve odnose između ugovornih strana koji nisu uređeni ovim Ugovorom primjenjivat će se odgovarajuće odredbe Propisa i Akata iz članka 1. ovog Ugovora.</w:t>
      </w:r>
    </w:p>
    <w:p w14:paraId="30BAE714" w14:textId="23FB2D0F" w:rsidR="003B7E15" w:rsidRPr="00317742" w:rsidRDefault="003B7E15" w:rsidP="003B7E15">
      <w:pPr>
        <w:shd w:val="clear" w:color="auto" w:fill="FFFFFF"/>
        <w:ind w:left="168" w:firstLine="10"/>
        <w:jc w:val="both"/>
        <w:rPr>
          <w:bCs/>
          <w:sz w:val="16"/>
          <w:szCs w:val="16"/>
        </w:rPr>
      </w:pPr>
      <w:r w:rsidRPr="00317742">
        <w:rPr>
          <w:bCs/>
          <w:sz w:val="16"/>
          <w:szCs w:val="16"/>
        </w:rPr>
        <w:t xml:space="preserve">U slučaju izmjena i dopuna važećih zakonskih i podzakonskih propisa ili donošenja novih, a koji utječu na odredbe ovoga </w:t>
      </w:r>
      <w:r w:rsidR="00D102EE">
        <w:rPr>
          <w:bCs/>
          <w:sz w:val="16"/>
          <w:szCs w:val="16"/>
        </w:rPr>
        <w:t>U</w:t>
      </w:r>
      <w:r w:rsidRPr="00317742">
        <w:rPr>
          <w:bCs/>
          <w:sz w:val="16"/>
          <w:szCs w:val="16"/>
        </w:rPr>
        <w:t xml:space="preserve">govora, </w:t>
      </w:r>
    </w:p>
    <w:p w14:paraId="0D3FAADB" w14:textId="40AC04D6" w:rsidR="003B7E15" w:rsidRPr="00317742" w:rsidRDefault="003B7E15" w:rsidP="003B7E15">
      <w:pPr>
        <w:shd w:val="clear" w:color="auto" w:fill="FFFFFF"/>
        <w:ind w:left="168" w:firstLine="10"/>
        <w:jc w:val="both"/>
        <w:rPr>
          <w:bCs/>
          <w:sz w:val="16"/>
          <w:szCs w:val="16"/>
        </w:rPr>
      </w:pPr>
      <w:r w:rsidRPr="00317742">
        <w:rPr>
          <w:bCs/>
          <w:sz w:val="16"/>
          <w:szCs w:val="16"/>
        </w:rPr>
        <w:t xml:space="preserve">primjenjivat će se važeći zakonski i podzakonski propisi, bez sklapanja novog ugovora ili dodatka ovom ugovoru. </w:t>
      </w:r>
      <w:r w:rsidR="00916916">
        <w:rPr>
          <w:bCs/>
          <w:sz w:val="16"/>
          <w:szCs w:val="16"/>
        </w:rPr>
        <w:t>Izmjena važećih cijena usluge javnog opskrbljivača i /ili izmjena tarifnih stavova za korisnike distribucijskog sustava primjenjivat će se bez sklapanja novog ugovora ili dodatka ovom ugovoru.</w:t>
      </w:r>
      <w:r w:rsidRPr="00317742">
        <w:rPr>
          <w:bCs/>
          <w:sz w:val="16"/>
          <w:szCs w:val="16"/>
        </w:rPr>
        <w:t xml:space="preserve">                                               </w:t>
      </w:r>
    </w:p>
    <w:p w14:paraId="5E8A5D10" w14:textId="77777777" w:rsidR="003B7E15" w:rsidRPr="00317742" w:rsidRDefault="003B7E15" w:rsidP="003B7E15">
      <w:pPr>
        <w:shd w:val="clear" w:color="auto" w:fill="FFFFFF"/>
        <w:rPr>
          <w:bCs/>
          <w:sz w:val="16"/>
          <w:szCs w:val="16"/>
        </w:rPr>
      </w:pPr>
    </w:p>
    <w:p w14:paraId="4C27227A" w14:textId="5BB672E3" w:rsidR="003B7E15" w:rsidRPr="00317742" w:rsidRDefault="003B7E15" w:rsidP="003B7E15">
      <w:pPr>
        <w:shd w:val="clear" w:color="auto" w:fill="FFFFFF"/>
        <w:jc w:val="center"/>
        <w:rPr>
          <w:bCs/>
          <w:sz w:val="16"/>
          <w:szCs w:val="16"/>
        </w:rPr>
      </w:pPr>
      <w:r w:rsidRPr="00317742">
        <w:rPr>
          <w:bCs/>
          <w:sz w:val="16"/>
          <w:szCs w:val="16"/>
        </w:rPr>
        <w:t>Članak 2</w:t>
      </w:r>
      <w:r w:rsidR="00B13489">
        <w:rPr>
          <w:bCs/>
          <w:sz w:val="16"/>
          <w:szCs w:val="16"/>
        </w:rPr>
        <w:t>1</w:t>
      </w:r>
      <w:r w:rsidRPr="00317742">
        <w:rPr>
          <w:bCs/>
          <w:sz w:val="16"/>
          <w:szCs w:val="16"/>
        </w:rPr>
        <w:t>.</w:t>
      </w:r>
    </w:p>
    <w:p w14:paraId="146274AB" w14:textId="77777777" w:rsidR="003B7E15" w:rsidRPr="00317742" w:rsidRDefault="003B7E15" w:rsidP="003B7E15">
      <w:pPr>
        <w:shd w:val="clear" w:color="auto" w:fill="FFFFFF"/>
        <w:ind w:left="170" w:hanging="2"/>
        <w:rPr>
          <w:spacing w:val="-1"/>
          <w:sz w:val="16"/>
          <w:szCs w:val="16"/>
        </w:rPr>
      </w:pPr>
      <w:r w:rsidRPr="00317742">
        <w:rPr>
          <w:spacing w:val="-1"/>
          <w:sz w:val="16"/>
          <w:szCs w:val="16"/>
        </w:rPr>
        <w:t>Ovaj Ugovor stupa na snagu danom potpisa ugovornih strana</w:t>
      </w:r>
      <w:r>
        <w:rPr>
          <w:spacing w:val="-1"/>
          <w:sz w:val="16"/>
          <w:szCs w:val="16"/>
        </w:rPr>
        <w:t xml:space="preserve"> ,a primjenjuje se od 1. ___. 202__. godine</w:t>
      </w:r>
      <w:r w:rsidRPr="00317742">
        <w:rPr>
          <w:spacing w:val="-1"/>
          <w:sz w:val="16"/>
          <w:szCs w:val="16"/>
        </w:rPr>
        <w:t>.</w:t>
      </w:r>
    </w:p>
    <w:p w14:paraId="20228F80" w14:textId="77777777" w:rsidR="003B7E15" w:rsidRPr="00317742" w:rsidRDefault="003B7E15" w:rsidP="003B7E15">
      <w:pPr>
        <w:shd w:val="clear" w:color="auto" w:fill="FFFFFF"/>
        <w:ind w:left="170" w:hanging="5"/>
        <w:jc w:val="center"/>
        <w:rPr>
          <w:b/>
          <w:bCs/>
          <w:sz w:val="16"/>
          <w:szCs w:val="16"/>
        </w:rPr>
      </w:pPr>
    </w:p>
    <w:p w14:paraId="68E7F0FF" w14:textId="3265AB0B" w:rsidR="003B7E15" w:rsidRDefault="003B7E15" w:rsidP="00B13489">
      <w:pPr>
        <w:shd w:val="clear" w:color="auto" w:fill="FFFFFF"/>
        <w:ind w:left="170"/>
        <w:jc w:val="center"/>
        <w:rPr>
          <w:bCs/>
          <w:sz w:val="16"/>
          <w:szCs w:val="16"/>
        </w:rPr>
      </w:pPr>
      <w:r w:rsidRPr="00317742">
        <w:rPr>
          <w:bCs/>
          <w:sz w:val="16"/>
          <w:szCs w:val="16"/>
        </w:rPr>
        <w:t>Članak 2</w:t>
      </w:r>
      <w:r w:rsidR="00B13489">
        <w:rPr>
          <w:bCs/>
          <w:sz w:val="16"/>
          <w:szCs w:val="16"/>
        </w:rPr>
        <w:t>2</w:t>
      </w:r>
      <w:r w:rsidRPr="00317742">
        <w:rPr>
          <w:bCs/>
          <w:sz w:val="16"/>
          <w:szCs w:val="16"/>
        </w:rPr>
        <w:t>.</w:t>
      </w:r>
    </w:p>
    <w:p w14:paraId="03BC8088" w14:textId="77777777" w:rsidR="00DF322E" w:rsidRPr="00317742" w:rsidRDefault="00DF322E" w:rsidP="00B13489">
      <w:pPr>
        <w:shd w:val="clear" w:color="auto" w:fill="FFFFFF"/>
        <w:ind w:left="170"/>
        <w:jc w:val="center"/>
        <w:rPr>
          <w:bCs/>
          <w:sz w:val="16"/>
          <w:szCs w:val="16"/>
        </w:rPr>
      </w:pPr>
    </w:p>
    <w:p w14:paraId="25155C20" w14:textId="7390FE67" w:rsidR="003B7E15" w:rsidRPr="00317742" w:rsidRDefault="003B7E15" w:rsidP="003B7E15">
      <w:pPr>
        <w:shd w:val="clear" w:color="auto" w:fill="FFFFFF"/>
        <w:ind w:left="170" w:hanging="5"/>
        <w:rPr>
          <w:spacing w:val="-1"/>
          <w:sz w:val="16"/>
          <w:szCs w:val="16"/>
        </w:rPr>
        <w:sectPr w:rsidR="003B7E15" w:rsidRPr="00317742" w:rsidSect="00D5705F">
          <w:type w:val="continuous"/>
          <w:pgSz w:w="11909" w:h="16834"/>
          <w:pgMar w:top="851" w:right="851" w:bottom="851" w:left="851" w:header="227" w:footer="340" w:gutter="0"/>
          <w:cols w:space="60"/>
          <w:noEndnote/>
          <w:docGrid w:linePitch="272"/>
        </w:sectPr>
      </w:pPr>
      <w:r w:rsidRPr="00317742">
        <w:rPr>
          <w:spacing w:val="-1"/>
          <w:sz w:val="16"/>
          <w:szCs w:val="16"/>
        </w:rPr>
        <w:t xml:space="preserve">Ovaj ugovor sačinjen je u tri (3) istovjetna primjerka od kojih dva (2) zadržava </w:t>
      </w:r>
      <w:r w:rsidR="005912E6">
        <w:rPr>
          <w:spacing w:val="-1"/>
          <w:sz w:val="16"/>
          <w:szCs w:val="16"/>
        </w:rPr>
        <w:t>Javni opskrbljivač</w:t>
      </w:r>
      <w:r w:rsidRPr="00317742">
        <w:rPr>
          <w:spacing w:val="-1"/>
          <w:sz w:val="16"/>
          <w:szCs w:val="16"/>
        </w:rPr>
        <w:t xml:space="preserve">, a jedan (1) </w:t>
      </w:r>
      <w:r w:rsidR="005912E6">
        <w:rPr>
          <w:spacing w:val="-1"/>
          <w:sz w:val="16"/>
          <w:szCs w:val="16"/>
        </w:rPr>
        <w:t>Krajnji kupac</w:t>
      </w:r>
    </w:p>
    <w:p w14:paraId="3F7C0A45" w14:textId="77777777" w:rsidR="003B7E15" w:rsidRPr="00317742" w:rsidRDefault="003B7E15" w:rsidP="003B7E15">
      <w:pPr>
        <w:shd w:val="clear" w:color="auto" w:fill="FFFFFF"/>
        <w:jc w:val="both"/>
        <w:rPr>
          <w:spacing w:val="-1"/>
          <w:sz w:val="16"/>
          <w:szCs w:val="16"/>
        </w:rPr>
      </w:pPr>
      <w:r w:rsidRPr="00317742">
        <w:rPr>
          <w:spacing w:val="-1"/>
          <w:sz w:val="16"/>
          <w:szCs w:val="16"/>
        </w:rPr>
        <w:tab/>
      </w:r>
      <w:r w:rsidRPr="00317742">
        <w:rPr>
          <w:spacing w:val="-1"/>
          <w:sz w:val="16"/>
          <w:szCs w:val="16"/>
        </w:rPr>
        <w:tab/>
      </w:r>
      <w:r w:rsidRPr="00317742">
        <w:rPr>
          <w:b/>
          <w:spacing w:val="-1"/>
          <w:sz w:val="16"/>
          <w:szCs w:val="16"/>
        </w:rPr>
        <w:t xml:space="preserve">                                                                       </w:t>
      </w:r>
    </w:p>
    <w:p w14:paraId="4B7D1F01" w14:textId="77777777" w:rsidR="00B13489" w:rsidRDefault="003B7E15" w:rsidP="003B7E15">
      <w:pPr>
        <w:shd w:val="clear" w:color="auto" w:fill="FFFFFF"/>
        <w:jc w:val="both"/>
        <w:rPr>
          <w:b/>
          <w:spacing w:val="-1"/>
          <w:sz w:val="16"/>
          <w:szCs w:val="16"/>
        </w:rPr>
      </w:pPr>
      <w:r w:rsidRPr="00317742">
        <w:rPr>
          <w:b/>
          <w:spacing w:val="-1"/>
          <w:sz w:val="16"/>
          <w:szCs w:val="16"/>
        </w:rPr>
        <w:t xml:space="preserve"> </w:t>
      </w:r>
    </w:p>
    <w:p w14:paraId="78581785" w14:textId="77777777" w:rsidR="00DF322E" w:rsidRDefault="00DF322E" w:rsidP="003B7E15">
      <w:pPr>
        <w:shd w:val="clear" w:color="auto" w:fill="FFFFFF"/>
        <w:jc w:val="both"/>
        <w:rPr>
          <w:b/>
          <w:spacing w:val="-1"/>
          <w:sz w:val="16"/>
          <w:szCs w:val="16"/>
        </w:rPr>
      </w:pPr>
    </w:p>
    <w:p w14:paraId="217C9FAF" w14:textId="77777777" w:rsidR="00B13489" w:rsidRDefault="00B13489" w:rsidP="003B7E15">
      <w:pPr>
        <w:shd w:val="clear" w:color="auto" w:fill="FFFFFF"/>
        <w:jc w:val="both"/>
        <w:rPr>
          <w:b/>
          <w:spacing w:val="-1"/>
          <w:sz w:val="16"/>
          <w:szCs w:val="16"/>
        </w:rPr>
      </w:pPr>
    </w:p>
    <w:p w14:paraId="478468CE" w14:textId="1A1B3994" w:rsidR="003B7E15" w:rsidRPr="00317742" w:rsidRDefault="003B7E15" w:rsidP="003B7E15">
      <w:pPr>
        <w:shd w:val="clear" w:color="auto" w:fill="FFFFFF"/>
        <w:jc w:val="both"/>
        <w:rPr>
          <w:b/>
          <w:spacing w:val="-1"/>
          <w:sz w:val="16"/>
          <w:szCs w:val="16"/>
        </w:rPr>
      </w:pPr>
      <w:r w:rsidRPr="00317742">
        <w:rPr>
          <w:b/>
          <w:spacing w:val="-1"/>
          <w:sz w:val="16"/>
          <w:szCs w:val="16"/>
        </w:rPr>
        <w:t xml:space="preserve">                    </w:t>
      </w:r>
    </w:p>
    <w:p w14:paraId="3DB57776" w14:textId="77777777" w:rsidR="003B7E15" w:rsidRPr="00317742" w:rsidRDefault="003B7E15" w:rsidP="003B7E15">
      <w:pPr>
        <w:shd w:val="clear" w:color="auto" w:fill="FFFFFF"/>
        <w:jc w:val="both"/>
        <w:rPr>
          <w:spacing w:val="-1"/>
          <w:sz w:val="16"/>
          <w:szCs w:val="16"/>
        </w:rPr>
      </w:pPr>
      <w:r w:rsidRPr="00317742">
        <w:rPr>
          <w:spacing w:val="-1"/>
          <w:sz w:val="16"/>
          <w:szCs w:val="16"/>
        </w:rPr>
        <w:t xml:space="preserve">                                      </w:t>
      </w:r>
      <w:r w:rsidRPr="00317742">
        <w:rPr>
          <w:spacing w:val="-1"/>
          <w:sz w:val="16"/>
          <w:szCs w:val="16"/>
        </w:rPr>
        <w:tab/>
      </w:r>
      <w:r w:rsidRPr="00317742">
        <w:rPr>
          <w:spacing w:val="-1"/>
          <w:sz w:val="16"/>
          <w:szCs w:val="16"/>
        </w:rPr>
        <w:tab/>
      </w:r>
      <w:r w:rsidRPr="00317742">
        <w:rPr>
          <w:spacing w:val="-1"/>
          <w:sz w:val="16"/>
          <w:szCs w:val="16"/>
        </w:rPr>
        <w:tab/>
      </w:r>
      <w:r w:rsidRPr="00317742">
        <w:rPr>
          <w:b/>
          <w:spacing w:val="-1"/>
          <w:sz w:val="16"/>
          <w:szCs w:val="16"/>
        </w:rPr>
        <w:t xml:space="preserve">                                                                       </w:t>
      </w:r>
    </w:p>
    <w:p w14:paraId="75B4AE6C" w14:textId="73DDEE22" w:rsidR="003B7E15" w:rsidRPr="00317742" w:rsidRDefault="003B7E15" w:rsidP="003B7E15">
      <w:pPr>
        <w:shd w:val="clear" w:color="auto" w:fill="FFFFFF"/>
        <w:rPr>
          <w:b/>
          <w:spacing w:val="-1"/>
          <w:sz w:val="16"/>
          <w:szCs w:val="16"/>
        </w:rPr>
      </w:pPr>
      <w:r w:rsidRPr="00317742">
        <w:rPr>
          <w:b/>
          <w:spacing w:val="-1"/>
          <w:sz w:val="16"/>
          <w:szCs w:val="16"/>
        </w:rPr>
        <w:t xml:space="preserve">                  </w:t>
      </w:r>
      <w:r w:rsidR="005912E6">
        <w:rPr>
          <w:b/>
          <w:spacing w:val="-1"/>
          <w:sz w:val="16"/>
          <w:szCs w:val="16"/>
        </w:rPr>
        <w:t>Javni opskrbljivač</w:t>
      </w:r>
      <w:r w:rsidRPr="00317742">
        <w:rPr>
          <w:b/>
          <w:spacing w:val="-1"/>
          <w:sz w:val="16"/>
          <w:szCs w:val="16"/>
        </w:rPr>
        <w:t xml:space="preserve">:  </w:t>
      </w:r>
      <w:r w:rsidRPr="00317742">
        <w:rPr>
          <w:spacing w:val="-1"/>
          <w:sz w:val="16"/>
          <w:szCs w:val="16"/>
        </w:rPr>
        <w:t xml:space="preserve">           </w:t>
      </w:r>
      <w:r w:rsidRPr="00317742">
        <w:rPr>
          <w:spacing w:val="-1"/>
          <w:sz w:val="16"/>
          <w:szCs w:val="16"/>
        </w:rPr>
        <w:tab/>
      </w:r>
      <w:r w:rsidRPr="00317742">
        <w:rPr>
          <w:spacing w:val="-1"/>
          <w:sz w:val="16"/>
          <w:szCs w:val="16"/>
        </w:rPr>
        <w:tab/>
      </w:r>
      <w:r w:rsidRPr="00317742">
        <w:rPr>
          <w:spacing w:val="-1"/>
          <w:sz w:val="16"/>
          <w:szCs w:val="16"/>
        </w:rPr>
        <w:tab/>
        <w:t xml:space="preserve">                                                              </w:t>
      </w:r>
      <w:r w:rsidR="005912E6">
        <w:rPr>
          <w:b/>
          <w:spacing w:val="-1"/>
          <w:sz w:val="16"/>
          <w:szCs w:val="16"/>
        </w:rPr>
        <w:t>Krajnji kupac</w:t>
      </w:r>
      <w:r w:rsidRPr="00317742">
        <w:rPr>
          <w:b/>
          <w:spacing w:val="-1"/>
          <w:sz w:val="16"/>
          <w:szCs w:val="16"/>
        </w:rPr>
        <w:t>:</w:t>
      </w:r>
    </w:p>
    <w:p w14:paraId="2F946D28" w14:textId="77777777" w:rsidR="003B7E15" w:rsidRPr="00317742" w:rsidRDefault="003B7E15" w:rsidP="003B7E15">
      <w:pPr>
        <w:shd w:val="clear" w:color="auto" w:fill="FFFFFF"/>
        <w:jc w:val="both"/>
        <w:rPr>
          <w:b/>
          <w:spacing w:val="-1"/>
          <w:sz w:val="16"/>
          <w:szCs w:val="16"/>
        </w:rPr>
      </w:pPr>
      <w:r w:rsidRPr="00317742">
        <w:rPr>
          <w:b/>
          <w:spacing w:val="-1"/>
          <w:sz w:val="16"/>
          <w:szCs w:val="16"/>
        </w:rPr>
        <w:t xml:space="preserve">                 </w:t>
      </w:r>
    </w:p>
    <w:p w14:paraId="6C2C5E30" w14:textId="77777777" w:rsidR="003B7E15" w:rsidRPr="00317742" w:rsidRDefault="003B7E15" w:rsidP="003B7E15">
      <w:pPr>
        <w:shd w:val="clear" w:color="auto" w:fill="FFFFFF"/>
        <w:jc w:val="both"/>
        <w:rPr>
          <w:spacing w:val="-1"/>
          <w:sz w:val="16"/>
          <w:szCs w:val="16"/>
        </w:rPr>
      </w:pPr>
      <w:r w:rsidRPr="00317742">
        <w:rPr>
          <w:spacing w:val="-1"/>
          <w:sz w:val="16"/>
          <w:szCs w:val="16"/>
        </w:rPr>
        <w:t xml:space="preserve">       ________________________________                                                                   ________________________________   </w:t>
      </w:r>
    </w:p>
    <w:p w14:paraId="7D263C4A" w14:textId="77777777" w:rsidR="003B7E15" w:rsidRPr="00317742" w:rsidRDefault="003B7E15" w:rsidP="003B7E15">
      <w:pPr>
        <w:shd w:val="clear" w:color="auto" w:fill="FFFFFF"/>
        <w:jc w:val="both"/>
        <w:rPr>
          <w:spacing w:val="-1"/>
          <w:sz w:val="16"/>
          <w:szCs w:val="16"/>
        </w:rPr>
      </w:pPr>
    </w:p>
    <w:p w14:paraId="3EE3CF9B" w14:textId="77777777" w:rsidR="003B7E15" w:rsidRPr="00317742" w:rsidRDefault="003B7E15" w:rsidP="003B7E15">
      <w:pPr>
        <w:shd w:val="clear" w:color="auto" w:fill="FFFFFF"/>
        <w:jc w:val="both"/>
        <w:rPr>
          <w:spacing w:val="-1"/>
          <w:sz w:val="16"/>
          <w:szCs w:val="16"/>
        </w:rPr>
      </w:pPr>
      <w:r w:rsidRPr="00317742">
        <w:rPr>
          <w:spacing w:val="-1"/>
          <w:sz w:val="16"/>
          <w:szCs w:val="16"/>
        </w:rPr>
        <w:t xml:space="preserve">       </w:t>
      </w:r>
    </w:p>
    <w:p w14:paraId="44A0365D" w14:textId="77777777" w:rsidR="003B7E15" w:rsidRPr="00317742" w:rsidRDefault="003B7E15" w:rsidP="003B7E15">
      <w:pPr>
        <w:shd w:val="clear" w:color="auto" w:fill="FFFFFF"/>
        <w:jc w:val="both"/>
        <w:rPr>
          <w:spacing w:val="-1"/>
          <w:sz w:val="16"/>
          <w:szCs w:val="16"/>
        </w:rPr>
      </w:pPr>
      <w:r w:rsidRPr="00317742">
        <w:rPr>
          <w:spacing w:val="-1"/>
          <w:sz w:val="16"/>
          <w:szCs w:val="16"/>
        </w:rPr>
        <w:t xml:space="preserve">   </w:t>
      </w:r>
    </w:p>
    <w:p w14:paraId="51526B72" w14:textId="77777777" w:rsidR="003B7E15" w:rsidRPr="00317742" w:rsidRDefault="003B7E15" w:rsidP="003B7E15">
      <w:pPr>
        <w:shd w:val="clear" w:color="auto" w:fill="FFFFFF"/>
        <w:jc w:val="both"/>
        <w:rPr>
          <w:spacing w:val="-1"/>
          <w:sz w:val="16"/>
          <w:szCs w:val="16"/>
        </w:rPr>
      </w:pPr>
      <w:r w:rsidRPr="00317742">
        <w:rPr>
          <w:spacing w:val="-1"/>
          <w:sz w:val="16"/>
          <w:szCs w:val="16"/>
        </w:rPr>
        <w:t xml:space="preserve"> </w:t>
      </w:r>
    </w:p>
    <w:p w14:paraId="61F0D033" w14:textId="399D9DEC" w:rsidR="003B7E15" w:rsidRPr="00317742" w:rsidRDefault="00403678" w:rsidP="003B7E15">
      <w:pPr>
        <w:shd w:val="clear" w:color="auto" w:fill="FFFFFF"/>
        <w:jc w:val="both"/>
        <w:rPr>
          <w:spacing w:val="-1"/>
          <w:sz w:val="16"/>
          <w:szCs w:val="16"/>
        </w:rPr>
      </w:pPr>
      <w:r>
        <w:rPr>
          <w:spacing w:val="-1"/>
          <w:sz w:val="16"/>
          <w:szCs w:val="16"/>
        </w:rPr>
        <w:t xml:space="preserve">    </w:t>
      </w:r>
      <w:r w:rsidR="003B7E15" w:rsidRPr="00317742">
        <w:rPr>
          <w:spacing w:val="-1"/>
          <w:sz w:val="16"/>
          <w:szCs w:val="16"/>
        </w:rPr>
        <w:t xml:space="preserve">Mjesto </w:t>
      </w:r>
      <w:r w:rsidR="00644E9D">
        <w:rPr>
          <w:spacing w:val="-1"/>
          <w:sz w:val="16"/>
          <w:szCs w:val="16"/>
        </w:rPr>
        <w:t>i datum:</w:t>
      </w:r>
      <w:r w:rsidR="003B7E15" w:rsidRPr="00317742">
        <w:rPr>
          <w:spacing w:val="-1"/>
          <w:sz w:val="16"/>
          <w:szCs w:val="16"/>
        </w:rPr>
        <w:t xml:space="preserve">                                                         </w:t>
      </w:r>
      <w:r w:rsidR="009D1D3F">
        <w:rPr>
          <w:spacing w:val="-1"/>
          <w:sz w:val="16"/>
          <w:szCs w:val="16"/>
        </w:rPr>
        <w:t xml:space="preserve">                              </w:t>
      </w:r>
      <w:r w:rsidR="000B232F">
        <w:rPr>
          <w:spacing w:val="-1"/>
          <w:sz w:val="16"/>
          <w:szCs w:val="16"/>
        </w:rPr>
        <w:tab/>
        <w:t xml:space="preserve">       </w:t>
      </w:r>
      <w:r w:rsidR="009D1D3F">
        <w:rPr>
          <w:spacing w:val="-1"/>
          <w:sz w:val="16"/>
          <w:szCs w:val="16"/>
        </w:rPr>
        <w:t xml:space="preserve"> </w:t>
      </w:r>
      <w:r w:rsidR="003B7E15" w:rsidRPr="00317742">
        <w:rPr>
          <w:spacing w:val="-1"/>
          <w:sz w:val="16"/>
          <w:szCs w:val="16"/>
        </w:rPr>
        <w:t>Mjesto i datum:  _______________________</w:t>
      </w:r>
    </w:p>
    <w:p w14:paraId="220641BA" w14:textId="77777777" w:rsidR="000B6C42" w:rsidRDefault="000B6C42"/>
    <w:sectPr w:rsidR="000B6C42" w:rsidSect="00D5705F">
      <w:type w:val="continuous"/>
      <w:pgSz w:w="11909" w:h="16834"/>
      <w:pgMar w:top="851" w:right="851" w:bottom="851" w:left="851" w:header="227" w:footer="34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451F" w14:textId="77777777" w:rsidR="00F62C6A" w:rsidRDefault="00F62C6A">
      <w:r>
        <w:separator/>
      </w:r>
    </w:p>
  </w:endnote>
  <w:endnote w:type="continuationSeparator" w:id="0">
    <w:p w14:paraId="671D7F4D" w14:textId="77777777" w:rsidR="00F62C6A" w:rsidRDefault="00F6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NewRoman">
    <w:altName w:val="Malgun Gothic Semilight"/>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4255" w14:textId="77777777" w:rsidR="000B6C42" w:rsidRPr="001E3AAF" w:rsidRDefault="003B7E15" w:rsidP="00DC57FC">
    <w:pPr>
      <w:pStyle w:val="Podnoje"/>
      <w:jc w:val="center"/>
      <w:rPr>
        <w:sz w:val="18"/>
        <w:szCs w:val="18"/>
      </w:rPr>
    </w:pPr>
    <w:r w:rsidRPr="001E3AAF">
      <w:rPr>
        <w:sz w:val="18"/>
        <w:szCs w:val="18"/>
      </w:rPr>
      <w:t xml:space="preserve">Stranica </w:t>
    </w:r>
    <w:r w:rsidRPr="001E3AAF">
      <w:rPr>
        <w:sz w:val="18"/>
        <w:szCs w:val="18"/>
      </w:rPr>
      <w:fldChar w:fldCharType="begin"/>
    </w:r>
    <w:r w:rsidRPr="001E3AAF">
      <w:rPr>
        <w:sz w:val="18"/>
        <w:szCs w:val="18"/>
      </w:rPr>
      <w:instrText>PAGE</w:instrText>
    </w:r>
    <w:r w:rsidRPr="001E3AAF">
      <w:rPr>
        <w:sz w:val="18"/>
        <w:szCs w:val="18"/>
      </w:rPr>
      <w:fldChar w:fldCharType="separate"/>
    </w:r>
    <w:r w:rsidR="00B37CA6">
      <w:rPr>
        <w:noProof/>
        <w:sz w:val="18"/>
        <w:szCs w:val="18"/>
      </w:rPr>
      <w:t>3</w:t>
    </w:r>
    <w:r w:rsidRPr="001E3AAF">
      <w:rPr>
        <w:sz w:val="18"/>
        <w:szCs w:val="18"/>
      </w:rPr>
      <w:fldChar w:fldCharType="end"/>
    </w:r>
    <w:r w:rsidRPr="001E3AAF">
      <w:rPr>
        <w:sz w:val="18"/>
        <w:szCs w:val="18"/>
      </w:rPr>
      <w:t xml:space="preserve"> od </w:t>
    </w:r>
    <w:r w:rsidRPr="001E3AAF">
      <w:rPr>
        <w:sz w:val="18"/>
        <w:szCs w:val="18"/>
      </w:rPr>
      <w:fldChar w:fldCharType="begin"/>
    </w:r>
    <w:r w:rsidRPr="001E3AAF">
      <w:rPr>
        <w:sz w:val="18"/>
        <w:szCs w:val="18"/>
      </w:rPr>
      <w:instrText>NUMPAGES</w:instrText>
    </w:r>
    <w:r w:rsidRPr="001E3AAF">
      <w:rPr>
        <w:sz w:val="18"/>
        <w:szCs w:val="18"/>
      </w:rPr>
      <w:fldChar w:fldCharType="separate"/>
    </w:r>
    <w:r w:rsidR="00B37CA6">
      <w:rPr>
        <w:noProof/>
        <w:sz w:val="18"/>
        <w:szCs w:val="18"/>
      </w:rPr>
      <w:t>3</w:t>
    </w:r>
    <w:r w:rsidRPr="001E3A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535B" w14:textId="77777777" w:rsidR="00F62C6A" w:rsidRDefault="00F62C6A">
      <w:r>
        <w:separator/>
      </w:r>
    </w:p>
  </w:footnote>
  <w:footnote w:type="continuationSeparator" w:id="0">
    <w:p w14:paraId="51227AFF" w14:textId="77777777" w:rsidR="00F62C6A" w:rsidRDefault="00F6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26EE" w14:textId="1D109A50" w:rsidR="000B6C42" w:rsidRDefault="003B7E15">
    <w:pPr>
      <w:pStyle w:val="Zaglavlje"/>
    </w:pPr>
    <w:r>
      <w:rPr>
        <w:noProof/>
        <w:lang w:eastAsia="hr-HR"/>
      </w:rPr>
      <mc:AlternateContent>
        <mc:Choice Requires="wps">
          <w:drawing>
            <wp:anchor distT="0" distB="0" distL="114300" distR="114300" simplePos="0" relativeHeight="251660288" behindDoc="0" locked="0" layoutInCell="1" allowOverlap="1" wp14:anchorId="6E7021EC" wp14:editId="5DD70611">
              <wp:simplePos x="0" y="0"/>
              <wp:positionH relativeFrom="column">
                <wp:posOffset>5460365</wp:posOffset>
              </wp:positionH>
              <wp:positionV relativeFrom="paragraph">
                <wp:posOffset>93980</wp:posOffset>
              </wp:positionV>
              <wp:extent cx="1175385" cy="22860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73037" w14:textId="77777777" w:rsidR="000B6C42" w:rsidRDefault="003B7E15" w:rsidP="004165CB">
                          <w:pPr>
                            <w:pStyle w:val="Tekstbalonia"/>
                            <w:rPr>
                              <w:rFonts w:ascii="Arial" w:hAnsi="Arial" w:cs="Arial"/>
                            </w:rPr>
                          </w:pPr>
                          <w:r>
                            <w:rPr>
                              <w:rFonts w:ascii="Arial" w:hAnsi="Arial" w:cs="Arial"/>
                            </w:rPr>
                            <w:t>OBRAZAC UJUO-01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021EC" id="_x0000_t202" coordsize="21600,21600" o:spt="202" path="m,l,21600r21600,l21600,xe">
              <v:stroke joinstyle="miter"/>
              <v:path gradientshapeok="t" o:connecttype="rect"/>
            </v:shapetype>
            <v:shape id="Tekstni okvir 2" o:spid="_x0000_s1026" type="#_x0000_t202" style="position:absolute;margin-left:429.95pt;margin-top:7.4pt;width:92.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" stroked="f">
              <v:textbox>
                <w:txbxContent>
                  <w:p w14:paraId="42573037" w14:textId="77777777" w:rsidR="000B6C42" w:rsidRDefault="003B7E15" w:rsidP="004165CB">
                    <w:pPr>
                      <w:pStyle w:val="Tekstbalonia"/>
                      <w:rPr>
                        <w:rFonts w:ascii="Arial" w:hAnsi="Arial" w:cs="Arial"/>
                      </w:rPr>
                    </w:pPr>
                    <w:r>
                      <w:rPr>
                        <w:rFonts w:ascii="Arial" w:hAnsi="Arial" w:cs="Arial"/>
                      </w:rPr>
                      <w:t>OBRAZAC UJUO-01</w:t>
                    </w:r>
                  </w:p>
                </w:txbxContent>
              </v:textbox>
            </v:shape>
          </w:pict>
        </mc:Fallback>
      </mc:AlternateContent>
    </w:r>
    <w:r>
      <w:rPr>
        <w:noProof/>
        <w:lang w:eastAsia="hr-HR"/>
      </w:rPr>
      <mc:AlternateContent>
        <mc:Choice Requires="wps">
          <w:drawing>
            <wp:anchor distT="0" distB="0" distL="114300" distR="114300" simplePos="0" relativeHeight="251659264" behindDoc="0" locked="0" layoutInCell="1" allowOverlap="1" wp14:anchorId="5ED23C11" wp14:editId="65127968">
              <wp:simplePos x="0" y="0"/>
              <wp:positionH relativeFrom="column">
                <wp:posOffset>5307965</wp:posOffset>
              </wp:positionH>
              <wp:positionV relativeFrom="paragraph">
                <wp:posOffset>-58420</wp:posOffset>
              </wp:positionV>
              <wp:extent cx="1175385" cy="22860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9D8A3" w14:textId="77777777" w:rsidR="000B6C42" w:rsidRDefault="000B6C42" w:rsidP="00FC5D4B">
                          <w:pPr>
                            <w:pStyle w:val="Tekstbalonia"/>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3C11" id="Tekstni okvir 1" o:spid="_x0000_s1027" type="#_x0000_t202" style="position:absolute;margin-left:417.95pt;margin-top:-4.6pt;width:92.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" stroked="f">
              <v:textbox>
                <w:txbxContent>
                  <w:p w14:paraId="5A99D8A3" w14:textId="77777777" w:rsidR="000B6C42" w:rsidRDefault="000B6C42" w:rsidP="00FC5D4B">
                    <w:pPr>
                      <w:pStyle w:val="Tekstbalonia"/>
                      <w:rPr>
                        <w:rFonts w:ascii="Arial" w:hAnsi="Arial"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18F"/>
    <w:multiLevelType w:val="hybridMultilevel"/>
    <w:tmpl w:val="A3321D76"/>
    <w:lvl w:ilvl="0" w:tplc="A32414CE">
      <w:start w:val="1"/>
      <w:numFmt w:val="upperRoman"/>
      <w:lvlText w:val="%1."/>
      <w:lvlJc w:val="left"/>
      <w:pPr>
        <w:ind w:left="890" w:hanging="720"/>
      </w:pPr>
      <w:rPr>
        <w:rFonts w:hint="default"/>
      </w:rPr>
    </w:lvl>
    <w:lvl w:ilvl="1" w:tplc="041A0019" w:tentative="1">
      <w:start w:val="1"/>
      <w:numFmt w:val="lowerLetter"/>
      <w:lvlText w:val="%2."/>
      <w:lvlJc w:val="left"/>
      <w:pPr>
        <w:ind w:left="1250" w:hanging="360"/>
      </w:pPr>
    </w:lvl>
    <w:lvl w:ilvl="2" w:tplc="041A001B" w:tentative="1">
      <w:start w:val="1"/>
      <w:numFmt w:val="lowerRoman"/>
      <w:lvlText w:val="%3."/>
      <w:lvlJc w:val="right"/>
      <w:pPr>
        <w:ind w:left="1970" w:hanging="180"/>
      </w:pPr>
    </w:lvl>
    <w:lvl w:ilvl="3" w:tplc="041A000F" w:tentative="1">
      <w:start w:val="1"/>
      <w:numFmt w:val="decimal"/>
      <w:lvlText w:val="%4."/>
      <w:lvlJc w:val="left"/>
      <w:pPr>
        <w:ind w:left="2690" w:hanging="360"/>
      </w:pPr>
    </w:lvl>
    <w:lvl w:ilvl="4" w:tplc="041A0019" w:tentative="1">
      <w:start w:val="1"/>
      <w:numFmt w:val="lowerLetter"/>
      <w:lvlText w:val="%5."/>
      <w:lvlJc w:val="left"/>
      <w:pPr>
        <w:ind w:left="3410" w:hanging="360"/>
      </w:pPr>
    </w:lvl>
    <w:lvl w:ilvl="5" w:tplc="041A001B" w:tentative="1">
      <w:start w:val="1"/>
      <w:numFmt w:val="lowerRoman"/>
      <w:lvlText w:val="%6."/>
      <w:lvlJc w:val="right"/>
      <w:pPr>
        <w:ind w:left="4130" w:hanging="180"/>
      </w:pPr>
    </w:lvl>
    <w:lvl w:ilvl="6" w:tplc="041A000F" w:tentative="1">
      <w:start w:val="1"/>
      <w:numFmt w:val="decimal"/>
      <w:lvlText w:val="%7."/>
      <w:lvlJc w:val="left"/>
      <w:pPr>
        <w:ind w:left="4850" w:hanging="360"/>
      </w:pPr>
    </w:lvl>
    <w:lvl w:ilvl="7" w:tplc="041A0019" w:tentative="1">
      <w:start w:val="1"/>
      <w:numFmt w:val="lowerLetter"/>
      <w:lvlText w:val="%8."/>
      <w:lvlJc w:val="left"/>
      <w:pPr>
        <w:ind w:left="5570" w:hanging="360"/>
      </w:pPr>
    </w:lvl>
    <w:lvl w:ilvl="8" w:tplc="041A001B" w:tentative="1">
      <w:start w:val="1"/>
      <w:numFmt w:val="lowerRoman"/>
      <w:lvlText w:val="%9."/>
      <w:lvlJc w:val="right"/>
      <w:pPr>
        <w:ind w:left="6290" w:hanging="180"/>
      </w:pPr>
    </w:lvl>
  </w:abstractNum>
  <w:abstractNum w:abstractNumId="1" w15:restartNumberingAfterBreak="0">
    <w:nsid w:val="0D8F6382"/>
    <w:multiLevelType w:val="hybridMultilevel"/>
    <w:tmpl w:val="7BA29610"/>
    <w:lvl w:ilvl="0" w:tplc="7D86DC56">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997DE3"/>
    <w:multiLevelType w:val="hybridMultilevel"/>
    <w:tmpl w:val="8CB686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3B624B"/>
    <w:multiLevelType w:val="hybridMultilevel"/>
    <w:tmpl w:val="6D605FFA"/>
    <w:lvl w:ilvl="0" w:tplc="E0ACD0BC">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C13920"/>
    <w:multiLevelType w:val="hybridMultilevel"/>
    <w:tmpl w:val="04C2F67A"/>
    <w:lvl w:ilvl="0" w:tplc="8D36BD38">
      <w:start w:val="1"/>
      <w:numFmt w:val="upperRoman"/>
      <w:pStyle w:val="Naslov3"/>
      <w:lvlText w:val="%1."/>
      <w:lvlJc w:val="right"/>
      <w:pPr>
        <w:tabs>
          <w:tab w:val="num" w:pos="901"/>
        </w:tabs>
        <w:ind w:left="901" w:hanging="181"/>
      </w:pPr>
      <w:rPr>
        <w:rFonts w:hint="default"/>
      </w:rPr>
    </w:lvl>
    <w:lvl w:ilvl="1" w:tplc="D2165234">
      <w:start w:val="1"/>
      <w:numFmt w:val="decimal"/>
      <w:lvlText w:val="%2."/>
      <w:lvlJc w:val="left"/>
      <w:pPr>
        <w:tabs>
          <w:tab w:val="num" w:pos="366"/>
        </w:tabs>
        <w:ind w:left="366" w:hanging="360"/>
      </w:pPr>
      <w:rPr>
        <w:rFonts w:hint="default"/>
      </w:rPr>
    </w:lvl>
    <w:lvl w:ilvl="2" w:tplc="369E9CEE">
      <w:start w:val="3"/>
      <w:numFmt w:val="upperRoman"/>
      <w:lvlText w:val="%3."/>
      <w:lvlJc w:val="left"/>
      <w:pPr>
        <w:tabs>
          <w:tab w:val="num" w:pos="1626"/>
        </w:tabs>
        <w:ind w:left="1626" w:hanging="720"/>
      </w:pPr>
      <w:rPr>
        <w:rFonts w:eastAsia="Times New Roman" w:hint="default"/>
        <w:color w:val="FF0000"/>
      </w:r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5" w15:restartNumberingAfterBreak="0">
    <w:nsid w:val="1CCC6A52"/>
    <w:multiLevelType w:val="hybridMultilevel"/>
    <w:tmpl w:val="091A800C"/>
    <w:lvl w:ilvl="0" w:tplc="BB8C7398">
      <w:start w:val="1"/>
      <w:numFmt w:val="upperRoman"/>
      <w:lvlText w:val="%1."/>
      <w:lvlJc w:val="left"/>
      <w:pPr>
        <w:tabs>
          <w:tab w:val="num" w:pos="998"/>
        </w:tabs>
        <w:ind w:left="998" w:hanging="720"/>
      </w:pPr>
      <w:rPr>
        <w:rFonts w:hint="default"/>
      </w:rPr>
    </w:lvl>
    <w:lvl w:ilvl="1" w:tplc="041A0019" w:tentative="1">
      <w:start w:val="1"/>
      <w:numFmt w:val="lowerLetter"/>
      <w:lvlText w:val="%2."/>
      <w:lvlJc w:val="left"/>
      <w:pPr>
        <w:tabs>
          <w:tab w:val="num" w:pos="1358"/>
        </w:tabs>
        <w:ind w:left="1358" w:hanging="360"/>
      </w:pPr>
    </w:lvl>
    <w:lvl w:ilvl="2" w:tplc="041A001B" w:tentative="1">
      <w:start w:val="1"/>
      <w:numFmt w:val="lowerRoman"/>
      <w:lvlText w:val="%3."/>
      <w:lvlJc w:val="right"/>
      <w:pPr>
        <w:tabs>
          <w:tab w:val="num" w:pos="2078"/>
        </w:tabs>
        <w:ind w:left="2078" w:hanging="180"/>
      </w:pPr>
    </w:lvl>
    <w:lvl w:ilvl="3" w:tplc="041A000F" w:tentative="1">
      <w:start w:val="1"/>
      <w:numFmt w:val="decimal"/>
      <w:lvlText w:val="%4."/>
      <w:lvlJc w:val="left"/>
      <w:pPr>
        <w:tabs>
          <w:tab w:val="num" w:pos="2798"/>
        </w:tabs>
        <w:ind w:left="2798" w:hanging="360"/>
      </w:pPr>
    </w:lvl>
    <w:lvl w:ilvl="4" w:tplc="041A0019" w:tentative="1">
      <w:start w:val="1"/>
      <w:numFmt w:val="lowerLetter"/>
      <w:lvlText w:val="%5."/>
      <w:lvlJc w:val="left"/>
      <w:pPr>
        <w:tabs>
          <w:tab w:val="num" w:pos="3518"/>
        </w:tabs>
        <w:ind w:left="3518" w:hanging="360"/>
      </w:pPr>
    </w:lvl>
    <w:lvl w:ilvl="5" w:tplc="041A001B" w:tentative="1">
      <w:start w:val="1"/>
      <w:numFmt w:val="lowerRoman"/>
      <w:lvlText w:val="%6."/>
      <w:lvlJc w:val="right"/>
      <w:pPr>
        <w:tabs>
          <w:tab w:val="num" w:pos="4238"/>
        </w:tabs>
        <w:ind w:left="4238" w:hanging="180"/>
      </w:pPr>
    </w:lvl>
    <w:lvl w:ilvl="6" w:tplc="041A000F" w:tentative="1">
      <w:start w:val="1"/>
      <w:numFmt w:val="decimal"/>
      <w:lvlText w:val="%7."/>
      <w:lvlJc w:val="left"/>
      <w:pPr>
        <w:tabs>
          <w:tab w:val="num" w:pos="4958"/>
        </w:tabs>
        <w:ind w:left="4958" w:hanging="360"/>
      </w:pPr>
    </w:lvl>
    <w:lvl w:ilvl="7" w:tplc="041A0019" w:tentative="1">
      <w:start w:val="1"/>
      <w:numFmt w:val="lowerLetter"/>
      <w:lvlText w:val="%8."/>
      <w:lvlJc w:val="left"/>
      <w:pPr>
        <w:tabs>
          <w:tab w:val="num" w:pos="5678"/>
        </w:tabs>
        <w:ind w:left="5678" w:hanging="360"/>
      </w:pPr>
    </w:lvl>
    <w:lvl w:ilvl="8" w:tplc="041A001B" w:tentative="1">
      <w:start w:val="1"/>
      <w:numFmt w:val="lowerRoman"/>
      <w:lvlText w:val="%9."/>
      <w:lvlJc w:val="right"/>
      <w:pPr>
        <w:tabs>
          <w:tab w:val="num" w:pos="6398"/>
        </w:tabs>
        <w:ind w:left="6398" w:hanging="180"/>
      </w:pPr>
    </w:lvl>
  </w:abstractNum>
  <w:abstractNum w:abstractNumId="6" w15:restartNumberingAfterBreak="0">
    <w:nsid w:val="24E93C53"/>
    <w:multiLevelType w:val="hybridMultilevel"/>
    <w:tmpl w:val="E8E8C6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345B03"/>
    <w:multiLevelType w:val="hybridMultilevel"/>
    <w:tmpl w:val="B6240A56"/>
    <w:lvl w:ilvl="0" w:tplc="43E28272">
      <w:start w:val="1"/>
      <w:numFmt w:val="upperRoman"/>
      <w:lvlText w:val="%1."/>
      <w:lvlJc w:val="left"/>
      <w:pPr>
        <w:ind w:left="782" w:hanging="720"/>
      </w:pPr>
      <w:rPr>
        <w:b/>
        <w:sz w:val="22"/>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29A421E9"/>
    <w:multiLevelType w:val="hybridMultilevel"/>
    <w:tmpl w:val="E214A4FA"/>
    <w:lvl w:ilvl="0" w:tplc="8FE0FE02">
      <w:start w:val="1"/>
      <w:numFmt w:val="decimal"/>
      <w:lvlText w:val="%1)"/>
      <w:lvlJc w:val="left"/>
      <w:pPr>
        <w:tabs>
          <w:tab w:val="num" w:pos="720"/>
        </w:tabs>
        <w:ind w:left="720" w:hanging="360"/>
      </w:pPr>
      <w:rPr>
        <w:b/>
      </w:rPr>
    </w:lvl>
    <w:lvl w:ilvl="1" w:tplc="8E3E8DC2">
      <w:start w:val="1"/>
      <w:numFmt w:val="decimal"/>
      <w:lvlText w:val="%2."/>
      <w:lvlJc w:val="left"/>
      <w:pPr>
        <w:tabs>
          <w:tab w:val="num" w:pos="540"/>
        </w:tabs>
        <w:ind w:left="540" w:hanging="360"/>
      </w:pPr>
      <w:rPr>
        <w:rFonts w:hint="default"/>
      </w:rPr>
    </w:lvl>
    <w:lvl w:ilvl="2" w:tplc="E6D0798E">
      <w:start w:val="1"/>
      <w:numFmt w:val="bullet"/>
      <w:lvlText w:val=""/>
      <w:lvlJc w:val="left"/>
      <w:pPr>
        <w:tabs>
          <w:tab w:val="num" w:pos="720"/>
        </w:tabs>
        <w:ind w:left="720" w:hanging="360"/>
      </w:pPr>
      <w:rPr>
        <w:rFonts w:ascii="Symbol" w:hAnsi="Symbo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E123033"/>
    <w:multiLevelType w:val="hybridMultilevel"/>
    <w:tmpl w:val="8416A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287151"/>
    <w:multiLevelType w:val="hybridMultilevel"/>
    <w:tmpl w:val="81946C0C"/>
    <w:lvl w:ilvl="0" w:tplc="E6D0798E">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44B1B"/>
    <w:multiLevelType w:val="hybridMultilevel"/>
    <w:tmpl w:val="1B7A7BB0"/>
    <w:lvl w:ilvl="0" w:tplc="425AF726">
      <w:start w:val="4"/>
      <w:numFmt w:val="upperRoman"/>
      <w:lvlText w:val="%1."/>
      <w:lvlJc w:val="left"/>
      <w:pPr>
        <w:tabs>
          <w:tab w:val="num" w:pos="720"/>
        </w:tabs>
        <w:ind w:left="720" w:hanging="720"/>
      </w:pPr>
      <w:rPr>
        <w:rFonts w:hint="default"/>
      </w:rPr>
    </w:lvl>
    <w:lvl w:ilvl="1" w:tplc="041A0019" w:tentative="1">
      <w:start w:val="1"/>
      <w:numFmt w:val="lowerLetter"/>
      <w:lvlText w:val="%2."/>
      <w:lvlJc w:val="left"/>
      <w:pPr>
        <w:tabs>
          <w:tab w:val="num" w:pos="1358"/>
        </w:tabs>
        <w:ind w:left="1358" w:hanging="360"/>
      </w:pPr>
    </w:lvl>
    <w:lvl w:ilvl="2" w:tplc="041A001B" w:tentative="1">
      <w:start w:val="1"/>
      <w:numFmt w:val="lowerRoman"/>
      <w:lvlText w:val="%3."/>
      <w:lvlJc w:val="right"/>
      <w:pPr>
        <w:tabs>
          <w:tab w:val="num" w:pos="2078"/>
        </w:tabs>
        <w:ind w:left="2078" w:hanging="180"/>
      </w:pPr>
    </w:lvl>
    <w:lvl w:ilvl="3" w:tplc="041A000F" w:tentative="1">
      <w:start w:val="1"/>
      <w:numFmt w:val="decimal"/>
      <w:lvlText w:val="%4."/>
      <w:lvlJc w:val="left"/>
      <w:pPr>
        <w:tabs>
          <w:tab w:val="num" w:pos="2798"/>
        </w:tabs>
        <w:ind w:left="2798" w:hanging="360"/>
      </w:pPr>
    </w:lvl>
    <w:lvl w:ilvl="4" w:tplc="041A0019" w:tentative="1">
      <w:start w:val="1"/>
      <w:numFmt w:val="lowerLetter"/>
      <w:lvlText w:val="%5."/>
      <w:lvlJc w:val="left"/>
      <w:pPr>
        <w:tabs>
          <w:tab w:val="num" w:pos="3518"/>
        </w:tabs>
        <w:ind w:left="3518" w:hanging="360"/>
      </w:pPr>
    </w:lvl>
    <w:lvl w:ilvl="5" w:tplc="041A001B" w:tentative="1">
      <w:start w:val="1"/>
      <w:numFmt w:val="lowerRoman"/>
      <w:lvlText w:val="%6."/>
      <w:lvlJc w:val="right"/>
      <w:pPr>
        <w:tabs>
          <w:tab w:val="num" w:pos="4238"/>
        </w:tabs>
        <w:ind w:left="4238" w:hanging="180"/>
      </w:pPr>
    </w:lvl>
    <w:lvl w:ilvl="6" w:tplc="041A000F" w:tentative="1">
      <w:start w:val="1"/>
      <w:numFmt w:val="decimal"/>
      <w:lvlText w:val="%7."/>
      <w:lvlJc w:val="left"/>
      <w:pPr>
        <w:tabs>
          <w:tab w:val="num" w:pos="4958"/>
        </w:tabs>
        <w:ind w:left="4958" w:hanging="360"/>
      </w:pPr>
    </w:lvl>
    <w:lvl w:ilvl="7" w:tplc="041A0019" w:tentative="1">
      <w:start w:val="1"/>
      <w:numFmt w:val="lowerLetter"/>
      <w:lvlText w:val="%8."/>
      <w:lvlJc w:val="left"/>
      <w:pPr>
        <w:tabs>
          <w:tab w:val="num" w:pos="5678"/>
        </w:tabs>
        <w:ind w:left="5678" w:hanging="360"/>
      </w:pPr>
    </w:lvl>
    <w:lvl w:ilvl="8" w:tplc="041A001B" w:tentative="1">
      <w:start w:val="1"/>
      <w:numFmt w:val="lowerRoman"/>
      <w:lvlText w:val="%9."/>
      <w:lvlJc w:val="right"/>
      <w:pPr>
        <w:tabs>
          <w:tab w:val="num" w:pos="6398"/>
        </w:tabs>
        <w:ind w:left="6398" w:hanging="180"/>
      </w:pPr>
    </w:lvl>
  </w:abstractNum>
  <w:abstractNum w:abstractNumId="12" w15:restartNumberingAfterBreak="0">
    <w:nsid w:val="51131E80"/>
    <w:multiLevelType w:val="hybridMultilevel"/>
    <w:tmpl w:val="BAFE1686"/>
    <w:lvl w:ilvl="0" w:tplc="905EC91A">
      <w:start w:val="2"/>
      <w:numFmt w:val="upperRoman"/>
      <w:lvlText w:val="%1."/>
      <w:lvlJc w:val="left"/>
      <w:pPr>
        <w:tabs>
          <w:tab w:val="num" w:pos="720"/>
        </w:tabs>
        <w:ind w:left="720" w:hanging="720"/>
      </w:pPr>
      <w:rPr>
        <w:rFonts w:hint="default"/>
        <w:b/>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5CE80454"/>
    <w:multiLevelType w:val="hybridMultilevel"/>
    <w:tmpl w:val="641E6C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643B19"/>
    <w:multiLevelType w:val="hybridMultilevel"/>
    <w:tmpl w:val="9E9E7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832604"/>
    <w:multiLevelType w:val="hybridMultilevel"/>
    <w:tmpl w:val="2A566E12"/>
    <w:lvl w:ilvl="0" w:tplc="041A000F">
      <w:start w:val="1"/>
      <w:numFmt w:val="decimal"/>
      <w:lvlText w:val="%1."/>
      <w:lvlJc w:val="left"/>
      <w:pPr>
        <w:ind w:left="530" w:hanging="360"/>
      </w:pPr>
    </w:lvl>
    <w:lvl w:ilvl="1" w:tplc="041A0019" w:tentative="1">
      <w:start w:val="1"/>
      <w:numFmt w:val="lowerLetter"/>
      <w:lvlText w:val="%2."/>
      <w:lvlJc w:val="left"/>
      <w:pPr>
        <w:ind w:left="1250" w:hanging="360"/>
      </w:pPr>
    </w:lvl>
    <w:lvl w:ilvl="2" w:tplc="041A001B" w:tentative="1">
      <w:start w:val="1"/>
      <w:numFmt w:val="lowerRoman"/>
      <w:lvlText w:val="%3."/>
      <w:lvlJc w:val="right"/>
      <w:pPr>
        <w:ind w:left="1970" w:hanging="180"/>
      </w:pPr>
    </w:lvl>
    <w:lvl w:ilvl="3" w:tplc="041A000F" w:tentative="1">
      <w:start w:val="1"/>
      <w:numFmt w:val="decimal"/>
      <w:lvlText w:val="%4."/>
      <w:lvlJc w:val="left"/>
      <w:pPr>
        <w:ind w:left="2690" w:hanging="360"/>
      </w:pPr>
    </w:lvl>
    <w:lvl w:ilvl="4" w:tplc="041A0019" w:tentative="1">
      <w:start w:val="1"/>
      <w:numFmt w:val="lowerLetter"/>
      <w:lvlText w:val="%5."/>
      <w:lvlJc w:val="left"/>
      <w:pPr>
        <w:ind w:left="3410" w:hanging="360"/>
      </w:pPr>
    </w:lvl>
    <w:lvl w:ilvl="5" w:tplc="041A001B" w:tentative="1">
      <w:start w:val="1"/>
      <w:numFmt w:val="lowerRoman"/>
      <w:lvlText w:val="%6."/>
      <w:lvlJc w:val="right"/>
      <w:pPr>
        <w:ind w:left="4130" w:hanging="180"/>
      </w:pPr>
    </w:lvl>
    <w:lvl w:ilvl="6" w:tplc="041A000F" w:tentative="1">
      <w:start w:val="1"/>
      <w:numFmt w:val="decimal"/>
      <w:lvlText w:val="%7."/>
      <w:lvlJc w:val="left"/>
      <w:pPr>
        <w:ind w:left="4850" w:hanging="360"/>
      </w:pPr>
    </w:lvl>
    <w:lvl w:ilvl="7" w:tplc="041A0019" w:tentative="1">
      <w:start w:val="1"/>
      <w:numFmt w:val="lowerLetter"/>
      <w:lvlText w:val="%8."/>
      <w:lvlJc w:val="left"/>
      <w:pPr>
        <w:ind w:left="5570" w:hanging="360"/>
      </w:pPr>
    </w:lvl>
    <w:lvl w:ilvl="8" w:tplc="041A001B" w:tentative="1">
      <w:start w:val="1"/>
      <w:numFmt w:val="lowerRoman"/>
      <w:lvlText w:val="%9."/>
      <w:lvlJc w:val="right"/>
      <w:pPr>
        <w:ind w:left="6290" w:hanging="180"/>
      </w:pPr>
    </w:lvl>
  </w:abstractNum>
  <w:abstractNum w:abstractNumId="16" w15:restartNumberingAfterBreak="0">
    <w:nsid w:val="709857BF"/>
    <w:multiLevelType w:val="hybridMultilevel"/>
    <w:tmpl w:val="214842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476F02"/>
    <w:multiLevelType w:val="hybridMultilevel"/>
    <w:tmpl w:val="29B088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504AA5"/>
    <w:multiLevelType w:val="hybridMultilevel"/>
    <w:tmpl w:val="423EC84C"/>
    <w:lvl w:ilvl="0" w:tplc="C62879F6">
      <w:start w:val="1"/>
      <w:numFmt w:val="upperRoman"/>
      <w:lvlText w:val="%1."/>
      <w:lvlJc w:val="left"/>
      <w:pPr>
        <w:ind w:left="1610" w:hanging="720"/>
      </w:pPr>
      <w:rPr>
        <w:rFonts w:hint="default"/>
      </w:rPr>
    </w:lvl>
    <w:lvl w:ilvl="1" w:tplc="041A0019" w:tentative="1">
      <w:start w:val="1"/>
      <w:numFmt w:val="lowerLetter"/>
      <w:lvlText w:val="%2."/>
      <w:lvlJc w:val="left"/>
      <w:pPr>
        <w:ind w:left="1970" w:hanging="360"/>
      </w:pPr>
    </w:lvl>
    <w:lvl w:ilvl="2" w:tplc="041A001B" w:tentative="1">
      <w:start w:val="1"/>
      <w:numFmt w:val="lowerRoman"/>
      <w:lvlText w:val="%3."/>
      <w:lvlJc w:val="right"/>
      <w:pPr>
        <w:ind w:left="2690" w:hanging="180"/>
      </w:pPr>
    </w:lvl>
    <w:lvl w:ilvl="3" w:tplc="041A000F" w:tentative="1">
      <w:start w:val="1"/>
      <w:numFmt w:val="decimal"/>
      <w:lvlText w:val="%4."/>
      <w:lvlJc w:val="left"/>
      <w:pPr>
        <w:ind w:left="3410" w:hanging="360"/>
      </w:pPr>
    </w:lvl>
    <w:lvl w:ilvl="4" w:tplc="041A0019" w:tentative="1">
      <w:start w:val="1"/>
      <w:numFmt w:val="lowerLetter"/>
      <w:lvlText w:val="%5."/>
      <w:lvlJc w:val="left"/>
      <w:pPr>
        <w:ind w:left="4130" w:hanging="360"/>
      </w:pPr>
    </w:lvl>
    <w:lvl w:ilvl="5" w:tplc="041A001B" w:tentative="1">
      <w:start w:val="1"/>
      <w:numFmt w:val="lowerRoman"/>
      <w:lvlText w:val="%6."/>
      <w:lvlJc w:val="right"/>
      <w:pPr>
        <w:ind w:left="4850" w:hanging="180"/>
      </w:pPr>
    </w:lvl>
    <w:lvl w:ilvl="6" w:tplc="041A000F" w:tentative="1">
      <w:start w:val="1"/>
      <w:numFmt w:val="decimal"/>
      <w:lvlText w:val="%7."/>
      <w:lvlJc w:val="left"/>
      <w:pPr>
        <w:ind w:left="5570" w:hanging="360"/>
      </w:pPr>
    </w:lvl>
    <w:lvl w:ilvl="7" w:tplc="041A0019" w:tentative="1">
      <w:start w:val="1"/>
      <w:numFmt w:val="lowerLetter"/>
      <w:lvlText w:val="%8."/>
      <w:lvlJc w:val="left"/>
      <w:pPr>
        <w:ind w:left="6290" w:hanging="360"/>
      </w:pPr>
    </w:lvl>
    <w:lvl w:ilvl="8" w:tplc="041A001B" w:tentative="1">
      <w:start w:val="1"/>
      <w:numFmt w:val="lowerRoman"/>
      <w:lvlText w:val="%9."/>
      <w:lvlJc w:val="right"/>
      <w:pPr>
        <w:ind w:left="7010" w:hanging="180"/>
      </w:pPr>
    </w:lvl>
  </w:abstractNum>
  <w:abstractNum w:abstractNumId="19" w15:restartNumberingAfterBreak="0">
    <w:nsid w:val="7C26058C"/>
    <w:multiLevelType w:val="hybridMultilevel"/>
    <w:tmpl w:val="024C9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07516740">
    <w:abstractNumId w:val="12"/>
  </w:num>
  <w:num w:numId="2" w16cid:durableId="989291409">
    <w:abstractNumId w:val="11"/>
  </w:num>
  <w:num w:numId="3" w16cid:durableId="1340964156">
    <w:abstractNumId w:val="5"/>
  </w:num>
  <w:num w:numId="4" w16cid:durableId="1917281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518445">
    <w:abstractNumId w:val="1"/>
  </w:num>
  <w:num w:numId="6" w16cid:durableId="1440493540">
    <w:abstractNumId w:val="4"/>
  </w:num>
  <w:num w:numId="7" w16cid:durableId="2081902119">
    <w:abstractNumId w:val="10"/>
  </w:num>
  <w:num w:numId="8" w16cid:durableId="2040886890">
    <w:abstractNumId w:val="8"/>
  </w:num>
  <w:num w:numId="9" w16cid:durableId="1359937609">
    <w:abstractNumId w:val="3"/>
  </w:num>
  <w:num w:numId="10" w16cid:durableId="127553411">
    <w:abstractNumId w:val="19"/>
  </w:num>
  <w:num w:numId="11" w16cid:durableId="132067102">
    <w:abstractNumId w:val="6"/>
  </w:num>
  <w:num w:numId="12" w16cid:durableId="1903368880">
    <w:abstractNumId w:val="17"/>
  </w:num>
  <w:num w:numId="13" w16cid:durableId="156113958">
    <w:abstractNumId w:val="2"/>
  </w:num>
  <w:num w:numId="14" w16cid:durableId="816990926">
    <w:abstractNumId w:val="16"/>
  </w:num>
  <w:num w:numId="15" w16cid:durableId="2044816869">
    <w:abstractNumId w:val="14"/>
  </w:num>
  <w:num w:numId="16" w16cid:durableId="244263553">
    <w:abstractNumId w:val="9"/>
  </w:num>
  <w:num w:numId="17" w16cid:durableId="312877669">
    <w:abstractNumId w:val="15"/>
  </w:num>
  <w:num w:numId="18" w16cid:durableId="1775637320">
    <w:abstractNumId w:val="13"/>
  </w:num>
  <w:num w:numId="19" w16cid:durableId="1313176048">
    <w:abstractNumId w:val="0"/>
  </w:num>
  <w:num w:numId="20" w16cid:durableId="468062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5"/>
    <w:rsid w:val="000009E2"/>
    <w:rsid w:val="0000474E"/>
    <w:rsid w:val="00004A58"/>
    <w:rsid w:val="0000714C"/>
    <w:rsid w:val="00007BB4"/>
    <w:rsid w:val="00010C2B"/>
    <w:rsid w:val="0001112D"/>
    <w:rsid w:val="00011EFB"/>
    <w:rsid w:val="000138B5"/>
    <w:rsid w:val="00014555"/>
    <w:rsid w:val="000165AB"/>
    <w:rsid w:val="00027D87"/>
    <w:rsid w:val="00027E88"/>
    <w:rsid w:val="00031525"/>
    <w:rsid w:val="000404E2"/>
    <w:rsid w:val="00043818"/>
    <w:rsid w:val="00044BA2"/>
    <w:rsid w:val="00045661"/>
    <w:rsid w:val="00046EE1"/>
    <w:rsid w:val="000477DF"/>
    <w:rsid w:val="0005260B"/>
    <w:rsid w:val="0005304F"/>
    <w:rsid w:val="000612F2"/>
    <w:rsid w:val="00061C7F"/>
    <w:rsid w:val="000622A8"/>
    <w:rsid w:val="00064528"/>
    <w:rsid w:val="00084767"/>
    <w:rsid w:val="00090F3A"/>
    <w:rsid w:val="00093310"/>
    <w:rsid w:val="00093502"/>
    <w:rsid w:val="000A165C"/>
    <w:rsid w:val="000A26BB"/>
    <w:rsid w:val="000A3CDD"/>
    <w:rsid w:val="000A49FE"/>
    <w:rsid w:val="000A523C"/>
    <w:rsid w:val="000A5617"/>
    <w:rsid w:val="000A6C04"/>
    <w:rsid w:val="000B0522"/>
    <w:rsid w:val="000B232F"/>
    <w:rsid w:val="000B6C42"/>
    <w:rsid w:val="000B6D20"/>
    <w:rsid w:val="000C1DB7"/>
    <w:rsid w:val="000C6645"/>
    <w:rsid w:val="000D136B"/>
    <w:rsid w:val="000D2893"/>
    <w:rsid w:val="000D3279"/>
    <w:rsid w:val="000D47AB"/>
    <w:rsid w:val="000D6169"/>
    <w:rsid w:val="000D6173"/>
    <w:rsid w:val="000D6D1B"/>
    <w:rsid w:val="000E240D"/>
    <w:rsid w:val="000E39B5"/>
    <w:rsid w:val="000E4828"/>
    <w:rsid w:val="000F43FC"/>
    <w:rsid w:val="000F6D02"/>
    <w:rsid w:val="00100576"/>
    <w:rsid w:val="00101A26"/>
    <w:rsid w:val="001020FC"/>
    <w:rsid w:val="00103C3C"/>
    <w:rsid w:val="001112C3"/>
    <w:rsid w:val="001216E1"/>
    <w:rsid w:val="00121CAF"/>
    <w:rsid w:val="00122F58"/>
    <w:rsid w:val="00123B63"/>
    <w:rsid w:val="00127785"/>
    <w:rsid w:val="00130A96"/>
    <w:rsid w:val="00131F8D"/>
    <w:rsid w:val="0013334D"/>
    <w:rsid w:val="0013485C"/>
    <w:rsid w:val="00134C91"/>
    <w:rsid w:val="00137DD1"/>
    <w:rsid w:val="0014160B"/>
    <w:rsid w:val="00141A25"/>
    <w:rsid w:val="00142AD7"/>
    <w:rsid w:val="00144B56"/>
    <w:rsid w:val="00144DB9"/>
    <w:rsid w:val="00144DCF"/>
    <w:rsid w:val="00144FC0"/>
    <w:rsid w:val="0014555D"/>
    <w:rsid w:val="00147987"/>
    <w:rsid w:val="00150B5D"/>
    <w:rsid w:val="00155BF3"/>
    <w:rsid w:val="00157F32"/>
    <w:rsid w:val="00172D08"/>
    <w:rsid w:val="001779FA"/>
    <w:rsid w:val="00180214"/>
    <w:rsid w:val="00181764"/>
    <w:rsid w:val="00181C83"/>
    <w:rsid w:val="00187485"/>
    <w:rsid w:val="001947B8"/>
    <w:rsid w:val="001A0D24"/>
    <w:rsid w:val="001A3376"/>
    <w:rsid w:val="001A372F"/>
    <w:rsid w:val="001A676D"/>
    <w:rsid w:val="001A72FD"/>
    <w:rsid w:val="001B6A3B"/>
    <w:rsid w:val="001B79FD"/>
    <w:rsid w:val="001C079D"/>
    <w:rsid w:val="001C0863"/>
    <w:rsid w:val="001C4A54"/>
    <w:rsid w:val="001D0824"/>
    <w:rsid w:val="001D0B58"/>
    <w:rsid w:val="001D1FB4"/>
    <w:rsid w:val="001D29A7"/>
    <w:rsid w:val="001D2C91"/>
    <w:rsid w:val="001D3009"/>
    <w:rsid w:val="001D5B2F"/>
    <w:rsid w:val="001D5F51"/>
    <w:rsid w:val="001D7F2C"/>
    <w:rsid w:val="001E3202"/>
    <w:rsid w:val="001E3627"/>
    <w:rsid w:val="001E3C9C"/>
    <w:rsid w:val="001E4821"/>
    <w:rsid w:val="001E5D6C"/>
    <w:rsid w:val="001E6289"/>
    <w:rsid w:val="001F1761"/>
    <w:rsid w:val="001F4CEE"/>
    <w:rsid w:val="001F684A"/>
    <w:rsid w:val="001F794E"/>
    <w:rsid w:val="00202F39"/>
    <w:rsid w:val="00213185"/>
    <w:rsid w:val="00214155"/>
    <w:rsid w:val="00216C2C"/>
    <w:rsid w:val="0021704F"/>
    <w:rsid w:val="002174FB"/>
    <w:rsid w:val="00220F93"/>
    <w:rsid w:val="00221D1C"/>
    <w:rsid w:val="00225BB9"/>
    <w:rsid w:val="00226186"/>
    <w:rsid w:val="00233B3C"/>
    <w:rsid w:val="00242625"/>
    <w:rsid w:val="00245514"/>
    <w:rsid w:val="00245ABB"/>
    <w:rsid w:val="00247A62"/>
    <w:rsid w:val="002522CA"/>
    <w:rsid w:val="002535FE"/>
    <w:rsid w:val="002565B9"/>
    <w:rsid w:val="0025790A"/>
    <w:rsid w:val="00265C00"/>
    <w:rsid w:val="00266147"/>
    <w:rsid w:val="002703F7"/>
    <w:rsid w:val="00282EAD"/>
    <w:rsid w:val="00286ECA"/>
    <w:rsid w:val="00290FAD"/>
    <w:rsid w:val="00295DBE"/>
    <w:rsid w:val="002A0BD6"/>
    <w:rsid w:val="002A132B"/>
    <w:rsid w:val="002A51E8"/>
    <w:rsid w:val="002A7311"/>
    <w:rsid w:val="002A7581"/>
    <w:rsid w:val="002A7BF5"/>
    <w:rsid w:val="002B29D1"/>
    <w:rsid w:val="002B4FCD"/>
    <w:rsid w:val="002B5914"/>
    <w:rsid w:val="002C1DAE"/>
    <w:rsid w:val="002C3DE6"/>
    <w:rsid w:val="002C40E9"/>
    <w:rsid w:val="002C62BE"/>
    <w:rsid w:val="002D4460"/>
    <w:rsid w:val="002E0A9E"/>
    <w:rsid w:val="002E1178"/>
    <w:rsid w:val="002E2B7F"/>
    <w:rsid w:val="002E644F"/>
    <w:rsid w:val="002E7D49"/>
    <w:rsid w:val="002F2AC6"/>
    <w:rsid w:val="002F46A6"/>
    <w:rsid w:val="00300F2A"/>
    <w:rsid w:val="00302D1F"/>
    <w:rsid w:val="00305BE3"/>
    <w:rsid w:val="00305ED7"/>
    <w:rsid w:val="003103B9"/>
    <w:rsid w:val="00320237"/>
    <w:rsid w:val="00320ECE"/>
    <w:rsid w:val="0032121C"/>
    <w:rsid w:val="00327A59"/>
    <w:rsid w:val="00327CE5"/>
    <w:rsid w:val="0033109F"/>
    <w:rsid w:val="00336A17"/>
    <w:rsid w:val="003400DF"/>
    <w:rsid w:val="00342DF7"/>
    <w:rsid w:val="003463EE"/>
    <w:rsid w:val="00347EF3"/>
    <w:rsid w:val="003502DC"/>
    <w:rsid w:val="00352243"/>
    <w:rsid w:val="0035321B"/>
    <w:rsid w:val="00355998"/>
    <w:rsid w:val="003602E1"/>
    <w:rsid w:val="0037519B"/>
    <w:rsid w:val="003800B3"/>
    <w:rsid w:val="00381D80"/>
    <w:rsid w:val="003840D3"/>
    <w:rsid w:val="00390174"/>
    <w:rsid w:val="00392ED4"/>
    <w:rsid w:val="003934B6"/>
    <w:rsid w:val="003952E0"/>
    <w:rsid w:val="003A2D20"/>
    <w:rsid w:val="003A39D8"/>
    <w:rsid w:val="003A421B"/>
    <w:rsid w:val="003A4F8B"/>
    <w:rsid w:val="003B1558"/>
    <w:rsid w:val="003B215B"/>
    <w:rsid w:val="003B2939"/>
    <w:rsid w:val="003B2C33"/>
    <w:rsid w:val="003B3022"/>
    <w:rsid w:val="003B70B8"/>
    <w:rsid w:val="003B7555"/>
    <w:rsid w:val="003B7E15"/>
    <w:rsid w:val="003C2133"/>
    <w:rsid w:val="003C5782"/>
    <w:rsid w:val="003C7E8D"/>
    <w:rsid w:val="003D3AE7"/>
    <w:rsid w:val="003D6C5A"/>
    <w:rsid w:val="003D7061"/>
    <w:rsid w:val="003E0F94"/>
    <w:rsid w:val="003E4291"/>
    <w:rsid w:val="003E6E48"/>
    <w:rsid w:val="003F0118"/>
    <w:rsid w:val="003F06F2"/>
    <w:rsid w:val="003F0F05"/>
    <w:rsid w:val="003F1BDE"/>
    <w:rsid w:val="003F2308"/>
    <w:rsid w:val="003F543D"/>
    <w:rsid w:val="003F675D"/>
    <w:rsid w:val="003F712C"/>
    <w:rsid w:val="00403678"/>
    <w:rsid w:val="004062D3"/>
    <w:rsid w:val="00411126"/>
    <w:rsid w:val="00412577"/>
    <w:rsid w:val="00413B77"/>
    <w:rsid w:val="0041449F"/>
    <w:rsid w:val="00414BF2"/>
    <w:rsid w:val="00415E38"/>
    <w:rsid w:val="0042023E"/>
    <w:rsid w:val="00422955"/>
    <w:rsid w:val="00422959"/>
    <w:rsid w:val="00423C3C"/>
    <w:rsid w:val="00424375"/>
    <w:rsid w:val="00424AE6"/>
    <w:rsid w:val="00426632"/>
    <w:rsid w:val="004325FA"/>
    <w:rsid w:val="004328D0"/>
    <w:rsid w:val="0043555D"/>
    <w:rsid w:val="00441FBB"/>
    <w:rsid w:val="00442A33"/>
    <w:rsid w:val="00444C2B"/>
    <w:rsid w:val="004454A0"/>
    <w:rsid w:val="00446DDC"/>
    <w:rsid w:val="00447B5F"/>
    <w:rsid w:val="004517F5"/>
    <w:rsid w:val="00451ABE"/>
    <w:rsid w:val="00456B43"/>
    <w:rsid w:val="004577FA"/>
    <w:rsid w:val="0046082F"/>
    <w:rsid w:val="004608CE"/>
    <w:rsid w:val="00461378"/>
    <w:rsid w:val="004620B6"/>
    <w:rsid w:val="0046314D"/>
    <w:rsid w:val="00463327"/>
    <w:rsid w:val="00466A43"/>
    <w:rsid w:val="00470B31"/>
    <w:rsid w:val="00470CE9"/>
    <w:rsid w:val="00480A9D"/>
    <w:rsid w:val="004835B1"/>
    <w:rsid w:val="004901DC"/>
    <w:rsid w:val="004918EA"/>
    <w:rsid w:val="004935D3"/>
    <w:rsid w:val="00493BB0"/>
    <w:rsid w:val="00496742"/>
    <w:rsid w:val="004A1DC5"/>
    <w:rsid w:val="004A257F"/>
    <w:rsid w:val="004A5774"/>
    <w:rsid w:val="004A689C"/>
    <w:rsid w:val="004B0BE7"/>
    <w:rsid w:val="004B2603"/>
    <w:rsid w:val="004B7AC2"/>
    <w:rsid w:val="004C4F8D"/>
    <w:rsid w:val="004D43EB"/>
    <w:rsid w:val="004D5440"/>
    <w:rsid w:val="004D6FD7"/>
    <w:rsid w:val="004D7521"/>
    <w:rsid w:val="004E666E"/>
    <w:rsid w:val="00502DF4"/>
    <w:rsid w:val="00506343"/>
    <w:rsid w:val="00506393"/>
    <w:rsid w:val="0050744D"/>
    <w:rsid w:val="00511344"/>
    <w:rsid w:val="00512F33"/>
    <w:rsid w:val="00516865"/>
    <w:rsid w:val="00520324"/>
    <w:rsid w:val="00524922"/>
    <w:rsid w:val="005251AB"/>
    <w:rsid w:val="005257F2"/>
    <w:rsid w:val="0052715B"/>
    <w:rsid w:val="005305BB"/>
    <w:rsid w:val="005317B4"/>
    <w:rsid w:val="00534534"/>
    <w:rsid w:val="0053549F"/>
    <w:rsid w:val="005361F6"/>
    <w:rsid w:val="005422D6"/>
    <w:rsid w:val="005471B1"/>
    <w:rsid w:val="00550538"/>
    <w:rsid w:val="00550911"/>
    <w:rsid w:val="00550D33"/>
    <w:rsid w:val="0055184B"/>
    <w:rsid w:val="00557421"/>
    <w:rsid w:val="00560CFA"/>
    <w:rsid w:val="005678DC"/>
    <w:rsid w:val="005741FF"/>
    <w:rsid w:val="005747EA"/>
    <w:rsid w:val="00575CE1"/>
    <w:rsid w:val="00576D6E"/>
    <w:rsid w:val="00585BF1"/>
    <w:rsid w:val="005872D7"/>
    <w:rsid w:val="005912E6"/>
    <w:rsid w:val="00593FB9"/>
    <w:rsid w:val="00595C07"/>
    <w:rsid w:val="005977C8"/>
    <w:rsid w:val="005A729B"/>
    <w:rsid w:val="005B0FA8"/>
    <w:rsid w:val="005C1023"/>
    <w:rsid w:val="005C1B44"/>
    <w:rsid w:val="005C7048"/>
    <w:rsid w:val="005C7FF7"/>
    <w:rsid w:val="005D0C80"/>
    <w:rsid w:val="005D107F"/>
    <w:rsid w:val="005D3D1D"/>
    <w:rsid w:val="005D596A"/>
    <w:rsid w:val="005E149A"/>
    <w:rsid w:val="005E6C64"/>
    <w:rsid w:val="005E6DEB"/>
    <w:rsid w:val="005E74C8"/>
    <w:rsid w:val="005F0DB3"/>
    <w:rsid w:val="005F2E7E"/>
    <w:rsid w:val="005F52FA"/>
    <w:rsid w:val="005F605B"/>
    <w:rsid w:val="00601760"/>
    <w:rsid w:val="00604941"/>
    <w:rsid w:val="0061395B"/>
    <w:rsid w:val="00615163"/>
    <w:rsid w:val="00615552"/>
    <w:rsid w:val="0061619C"/>
    <w:rsid w:val="00617B46"/>
    <w:rsid w:val="00622556"/>
    <w:rsid w:val="00622997"/>
    <w:rsid w:val="00623821"/>
    <w:rsid w:val="00625F8F"/>
    <w:rsid w:val="00631C07"/>
    <w:rsid w:val="006321DF"/>
    <w:rsid w:val="00632281"/>
    <w:rsid w:val="00635486"/>
    <w:rsid w:val="00635836"/>
    <w:rsid w:val="006371E3"/>
    <w:rsid w:val="00637695"/>
    <w:rsid w:val="006377F8"/>
    <w:rsid w:val="006378A0"/>
    <w:rsid w:val="006403AD"/>
    <w:rsid w:val="00640943"/>
    <w:rsid w:val="00642037"/>
    <w:rsid w:val="00644E9D"/>
    <w:rsid w:val="00647750"/>
    <w:rsid w:val="00652E70"/>
    <w:rsid w:val="00656D19"/>
    <w:rsid w:val="00663C1A"/>
    <w:rsid w:val="0066618E"/>
    <w:rsid w:val="006719DA"/>
    <w:rsid w:val="00671B3A"/>
    <w:rsid w:val="00673D78"/>
    <w:rsid w:val="0067413F"/>
    <w:rsid w:val="00675661"/>
    <w:rsid w:val="006770E0"/>
    <w:rsid w:val="00681374"/>
    <w:rsid w:val="00681A96"/>
    <w:rsid w:val="00682592"/>
    <w:rsid w:val="00682FBD"/>
    <w:rsid w:val="00686851"/>
    <w:rsid w:val="00691825"/>
    <w:rsid w:val="00692C22"/>
    <w:rsid w:val="0069309F"/>
    <w:rsid w:val="00697EB6"/>
    <w:rsid w:val="00697F05"/>
    <w:rsid w:val="006A570C"/>
    <w:rsid w:val="006A5B90"/>
    <w:rsid w:val="006A7E65"/>
    <w:rsid w:val="006B1338"/>
    <w:rsid w:val="006B2A7C"/>
    <w:rsid w:val="006B30BC"/>
    <w:rsid w:val="006C34B2"/>
    <w:rsid w:val="006C6EB0"/>
    <w:rsid w:val="006D5F63"/>
    <w:rsid w:val="006D6BB5"/>
    <w:rsid w:val="006E429B"/>
    <w:rsid w:val="006E4BC6"/>
    <w:rsid w:val="006E547E"/>
    <w:rsid w:val="006E5508"/>
    <w:rsid w:val="006E7210"/>
    <w:rsid w:val="006E77ED"/>
    <w:rsid w:val="006F4489"/>
    <w:rsid w:val="006F4C27"/>
    <w:rsid w:val="006F5180"/>
    <w:rsid w:val="006F7D76"/>
    <w:rsid w:val="0070386C"/>
    <w:rsid w:val="00704391"/>
    <w:rsid w:val="00704CD0"/>
    <w:rsid w:val="00707894"/>
    <w:rsid w:val="007101B2"/>
    <w:rsid w:val="00711573"/>
    <w:rsid w:val="0071296C"/>
    <w:rsid w:val="00716B41"/>
    <w:rsid w:val="00721379"/>
    <w:rsid w:val="00722F6E"/>
    <w:rsid w:val="00725562"/>
    <w:rsid w:val="00725F90"/>
    <w:rsid w:val="007263DB"/>
    <w:rsid w:val="007315C5"/>
    <w:rsid w:val="00731D1D"/>
    <w:rsid w:val="00733B97"/>
    <w:rsid w:val="00733D9A"/>
    <w:rsid w:val="007412B2"/>
    <w:rsid w:val="00746DBD"/>
    <w:rsid w:val="0075047A"/>
    <w:rsid w:val="00750486"/>
    <w:rsid w:val="00752314"/>
    <w:rsid w:val="00752F18"/>
    <w:rsid w:val="007549DD"/>
    <w:rsid w:val="007562AA"/>
    <w:rsid w:val="00756375"/>
    <w:rsid w:val="0075663D"/>
    <w:rsid w:val="00766C3F"/>
    <w:rsid w:val="00767635"/>
    <w:rsid w:val="00767F2C"/>
    <w:rsid w:val="007710E9"/>
    <w:rsid w:val="00773A58"/>
    <w:rsid w:val="0077742E"/>
    <w:rsid w:val="00780D35"/>
    <w:rsid w:val="00784636"/>
    <w:rsid w:val="0078514F"/>
    <w:rsid w:val="007A1D5A"/>
    <w:rsid w:val="007A5521"/>
    <w:rsid w:val="007B0292"/>
    <w:rsid w:val="007B0869"/>
    <w:rsid w:val="007B11BB"/>
    <w:rsid w:val="007B2172"/>
    <w:rsid w:val="007B3039"/>
    <w:rsid w:val="007B4C25"/>
    <w:rsid w:val="007B5A34"/>
    <w:rsid w:val="007C0B8B"/>
    <w:rsid w:val="007C5D8A"/>
    <w:rsid w:val="007C619A"/>
    <w:rsid w:val="007D1DB3"/>
    <w:rsid w:val="007E1BDD"/>
    <w:rsid w:val="007E43B4"/>
    <w:rsid w:val="007E76AA"/>
    <w:rsid w:val="007F4D29"/>
    <w:rsid w:val="007F645D"/>
    <w:rsid w:val="00800BBF"/>
    <w:rsid w:val="00800BF0"/>
    <w:rsid w:val="00805977"/>
    <w:rsid w:val="00810815"/>
    <w:rsid w:val="00812858"/>
    <w:rsid w:val="008212EA"/>
    <w:rsid w:val="00822D6D"/>
    <w:rsid w:val="008253DE"/>
    <w:rsid w:val="0082723C"/>
    <w:rsid w:val="00830026"/>
    <w:rsid w:val="00835909"/>
    <w:rsid w:val="00836B27"/>
    <w:rsid w:val="00843643"/>
    <w:rsid w:val="008440C2"/>
    <w:rsid w:val="00845B17"/>
    <w:rsid w:val="00856424"/>
    <w:rsid w:val="00861C73"/>
    <w:rsid w:val="00864817"/>
    <w:rsid w:val="00866C94"/>
    <w:rsid w:val="0087029F"/>
    <w:rsid w:val="00870CF8"/>
    <w:rsid w:val="00870FF4"/>
    <w:rsid w:val="008724F8"/>
    <w:rsid w:val="008748C8"/>
    <w:rsid w:val="00874D1A"/>
    <w:rsid w:val="008766F3"/>
    <w:rsid w:val="00881823"/>
    <w:rsid w:val="008818C8"/>
    <w:rsid w:val="00884F70"/>
    <w:rsid w:val="00886BFD"/>
    <w:rsid w:val="008870D5"/>
    <w:rsid w:val="00894AA2"/>
    <w:rsid w:val="00894EBB"/>
    <w:rsid w:val="008957DB"/>
    <w:rsid w:val="008A79B7"/>
    <w:rsid w:val="008A79DF"/>
    <w:rsid w:val="008B011A"/>
    <w:rsid w:val="008B026D"/>
    <w:rsid w:val="008B206E"/>
    <w:rsid w:val="008B237F"/>
    <w:rsid w:val="008B28BC"/>
    <w:rsid w:val="008B348A"/>
    <w:rsid w:val="008B5662"/>
    <w:rsid w:val="008B6463"/>
    <w:rsid w:val="008B68A7"/>
    <w:rsid w:val="008C008C"/>
    <w:rsid w:val="008C0261"/>
    <w:rsid w:val="008C2014"/>
    <w:rsid w:val="008C2C6F"/>
    <w:rsid w:val="008C4397"/>
    <w:rsid w:val="008D0511"/>
    <w:rsid w:val="008D3FB8"/>
    <w:rsid w:val="008E7970"/>
    <w:rsid w:val="008F2790"/>
    <w:rsid w:val="00903F13"/>
    <w:rsid w:val="00915C87"/>
    <w:rsid w:val="00916916"/>
    <w:rsid w:val="00916B85"/>
    <w:rsid w:val="0092033F"/>
    <w:rsid w:val="00920BD9"/>
    <w:rsid w:val="00921A8D"/>
    <w:rsid w:val="0092396E"/>
    <w:rsid w:val="00923A67"/>
    <w:rsid w:val="009336DC"/>
    <w:rsid w:val="00933847"/>
    <w:rsid w:val="00934405"/>
    <w:rsid w:val="009346E0"/>
    <w:rsid w:val="00935B1D"/>
    <w:rsid w:val="00936429"/>
    <w:rsid w:val="00936744"/>
    <w:rsid w:val="009377AB"/>
    <w:rsid w:val="00943660"/>
    <w:rsid w:val="00943995"/>
    <w:rsid w:val="00944331"/>
    <w:rsid w:val="009456C0"/>
    <w:rsid w:val="00946768"/>
    <w:rsid w:val="00947213"/>
    <w:rsid w:val="00952D1A"/>
    <w:rsid w:val="00953AC2"/>
    <w:rsid w:val="00953BA8"/>
    <w:rsid w:val="009605B6"/>
    <w:rsid w:val="0096313A"/>
    <w:rsid w:val="00967A84"/>
    <w:rsid w:val="00970F91"/>
    <w:rsid w:val="00972783"/>
    <w:rsid w:val="009754A5"/>
    <w:rsid w:val="00977696"/>
    <w:rsid w:val="00984B6E"/>
    <w:rsid w:val="00985BEB"/>
    <w:rsid w:val="00991255"/>
    <w:rsid w:val="00992502"/>
    <w:rsid w:val="009A2C2B"/>
    <w:rsid w:val="009A6AC2"/>
    <w:rsid w:val="009A6C7C"/>
    <w:rsid w:val="009B019D"/>
    <w:rsid w:val="009B21EC"/>
    <w:rsid w:val="009B37BE"/>
    <w:rsid w:val="009B6E1E"/>
    <w:rsid w:val="009C1CE9"/>
    <w:rsid w:val="009C2753"/>
    <w:rsid w:val="009C31DF"/>
    <w:rsid w:val="009C33BD"/>
    <w:rsid w:val="009C3A58"/>
    <w:rsid w:val="009C47BA"/>
    <w:rsid w:val="009C4962"/>
    <w:rsid w:val="009C5B8D"/>
    <w:rsid w:val="009C78DA"/>
    <w:rsid w:val="009D1082"/>
    <w:rsid w:val="009D1D3F"/>
    <w:rsid w:val="009D200E"/>
    <w:rsid w:val="009D2F62"/>
    <w:rsid w:val="009D42AD"/>
    <w:rsid w:val="009D45F9"/>
    <w:rsid w:val="009D6343"/>
    <w:rsid w:val="009D6B65"/>
    <w:rsid w:val="009D6D6B"/>
    <w:rsid w:val="009E7B65"/>
    <w:rsid w:val="009F5714"/>
    <w:rsid w:val="009F700E"/>
    <w:rsid w:val="00A026D4"/>
    <w:rsid w:val="00A02FA1"/>
    <w:rsid w:val="00A043A8"/>
    <w:rsid w:val="00A15A27"/>
    <w:rsid w:val="00A15AFA"/>
    <w:rsid w:val="00A21450"/>
    <w:rsid w:val="00A22C06"/>
    <w:rsid w:val="00A24AAF"/>
    <w:rsid w:val="00A255BE"/>
    <w:rsid w:val="00A26FEB"/>
    <w:rsid w:val="00A32771"/>
    <w:rsid w:val="00A336B6"/>
    <w:rsid w:val="00A35210"/>
    <w:rsid w:val="00A4120C"/>
    <w:rsid w:val="00A414A7"/>
    <w:rsid w:val="00A5258E"/>
    <w:rsid w:val="00A52C08"/>
    <w:rsid w:val="00A53EE5"/>
    <w:rsid w:val="00A5488B"/>
    <w:rsid w:val="00A572CD"/>
    <w:rsid w:val="00A62195"/>
    <w:rsid w:val="00A62219"/>
    <w:rsid w:val="00A67E1F"/>
    <w:rsid w:val="00A709A3"/>
    <w:rsid w:val="00A71B4C"/>
    <w:rsid w:val="00A71C5F"/>
    <w:rsid w:val="00A73076"/>
    <w:rsid w:val="00A74C6E"/>
    <w:rsid w:val="00A75D2B"/>
    <w:rsid w:val="00A77270"/>
    <w:rsid w:val="00A77405"/>
    <w:rsid w:val="00A77E3B"/>
    <w:rsid w:val="00A80574"/>
    <w:rsid w:val="00A853C8"/>
    <w:rsid w:val="00A856D3"/>
    <w:rsid w:val="00A90431"/>
    <w:rsid w:val="00A91CF0"/>
    <w:rsid w:val="00A94938"/>
    <w:rsid w:val="00A95460"/>
    <w:rsid w:val="00A95A34"/>
    <w:rsid w:val="00A97AC2"/>
    <w:rsid w:val="00AA043A"/>
    <w:rsid w:val="00AA2173"/>
    <w:rsid w:val="00AA2630"/>
    <w:rsid w:val="00AA3F4B"/>
    <w:rsid w:val="00AA4AF6"/>
    <w:rsid w:val="00AA6CEC"/>
    <w:rsid w:val="00AA7B5F"/>
    <w:rsid w:val="00AB21C4"/>
    <w:rsid w:val="00AB27B2"/>
    <w:rsid w:val="00AB2D88"/>
    <w:rsid w:val="00AB32DA"/>
    <w:rsid w:val="00AB6B38"/>
    <w:rsid w:val="00AC0A24"/>
    <w:rsid w:val="00AC3B31"/>
    <w:rsid w:val="00AC53D0"/>
    <w:rsid w:val="00AC77EB"/>
    <w:rsid w:val="00AC7868"/>
    <w:rsid w:val="00AD050D"/>
    <w:rsid w:val="00AE0970"/>
    <w:rsid w:val="00AE2667"/>
    <w:rsid w:val="00AE37E7"/>
    <w:rsid w:val="00AE63BE"/>
    <w:rsid w:val="00AF02BE"/>
    <w:rsid w:val="00AF1B6F"/>
    <w:rsid w:val="00AF2061"/>
    <w:rsid w:val="00AF233B"/>
    <w:rsid w:val="00AF268E"/>
    <w:rsid w:val="00AF79FE"/>
    <w:rsid w:val="00AF7CD4"/>
    <w:rsid w:val="00B00706"/>
    <w:rsid w:val="00B0542B"/>
    <w:rsid w:val="00B070A7"/>
    <w:rsid w:val="00B13264"/>
    <w:rsid w:val="00B13489"/>
    <w:rsid w:val="00B13C00"/>
    <w:rsid w:val="00B15990"/>
    <w:rsid w:val="00B252D8"/>
    <w:rsid w:val="00B2597D"/>
    <w:rsid w:val="00B25D3D"/>
    <w:rsid w:val="00B31F0F"/>
    <w:rsid w:val="00B33445"/>
    <w:rsid w:val="00B345A8"/>
    <w:rsid w:val="00B349CC"/>
    <w:rsid w:val="00B36F49"/>
    <w:rsid w:val="00B37CA6"/>
    <w:rsid w:val="00B42374"/>
    <w:rsid w:val="00B47B14"/>
    <w:rsid w:val="00B50AC9"/>
    <w:rsid w:val="00B51AE2"/>
    <w:rsid w:val="00B55079"/>
    <w:rsid w:val="00B65496"/>
    <w:rsid w:val="00B6679D"/>
    <w:rsid w:val="00B71C93"/>
    <w:rsid w:val="00B74BB7"/>
    <w:rsid w:val="00B75859"/>
    <w:rsid w:val="00B76B3C"/>
    <w:rsid w:val="00B77A61"/>
    <w:rsid w:val="00B82A2E"/>
    <w:rsid w:val="00B82DBD"/>
    <w:rsid w:val="00B83FAC"/>
    <w:rsid w:val="00B86ED4"/>
    <w:rsid w:val="00B90EF0"/>
    <w:rsid w:val="00B9226D"/>
    <w:rsid w:val="00B92B83"/>
    <w:rsid w:val="00B935B9"/>
    <w:rsid w:val="00B93B2D"/>
    <w:rsid w:val="00BA0784"/>
    <w:rsid w:val="00BA23B4"/>
    <w:rsid w:val="00BA6169"/>
    <w:rsid w:val="00BA6823"/>
    <w:rsid w:val="00BA7C37"/>
    <w:rsid w:val="00BC1C21"/>
    <w:rsid w:val="00BC5169"/>
    <w:rsid w:val="00BC5AED"/>
    <w:rsid w:val="00BC5C32"/>
    <w:rsid w:val="00BC647C"/>
    <w:rsid w:val="00BD590B"/>
    <w:rsid w:val="00BD5B1E"/>
    <w:rsid w:val="00BD612E"/>
    <w:rsid w:val="00BE017C"/>
    <w:rsid w:val="00BE0FE3"/>
    <w:rsid w:val="00BE3A88"/>
    <w:rsid w:val="00BE3BA1"/>
    <w:rsid w:val="00BE456A"/>
    <w:rsid w:val="00BE7AC7"/>
    <w:rsid w:val="00BF5EDF"/>
    <w:rsid w:val="00BF7930"/>
    <w:rsid w:val="00C00A47"/>
    <w:rsid w:val="00C079AF"/>
    <w:rsid w:val="00C07E17"/>
    <w:rsid w:val="00C10492"/>
    <w:rsid w:val="00C1632D"/>
    <w:rsid w:val="00C235A3"/>
    <w:rsid w:val="00C30199"/>
    <w:rsid w:val="00C416D8"/>
    <w:rsid w:val="00C51C13"/>
    <w:rsid w:val="00C533FF"/>
    <w:rsid w:val="00C5546F"/>
    <w:rsid w:val="00C556B0"/>
    <w:rsid w:val="00C605E2"/>
    <w:rsid w:val="00C60E36"/>
    <w:rsid w:val="00C61D35"/>
    <w:rsid w:val="00C62AD1"/>
    <w:rsid w:val="00C65573"/>
    <w:rsid w:val="00C81995"/>
    <w:rsid w:val="00C819AB"/>
    <w:rsid w:val="00C828CB"/>
    <w:rsid w:val="00C83104"/>
    <w:rsid w:val="00C8360E"/>
    <w:rsid w:val="00C879F0"/>
    <w:rsid w:val="00CA1C5B"/>
    <w:rsid w:val="00CA2926"/>
    <w:rsid w:val="00CA2C5C"/>
    <w:rsid w:val="00CA3B31"/>
    <w:rsid w:val="00CA3D49"/>
    <w:rsid w:val="00CB2BC7"/>
    <w:rsid w:val="00CB50B5"/>
    <w:rsid w:val="00CC2EBF"/>
    <w:rsid w:val="00CD18AF"/>
    <w:rsid w:val="00CD5318"/>
    <w:rsid w:val="00CE070C"/>
    <w:rsid w:val="00CE1AAC"/>
    <w:rsid w:val="00CE1F9B"/>
    <w:rsid w:val="00CE2177"/>
    <w:rsid w:val="00CE5ABB"/>
    <w:rsid w:val="00CE5FE4"/>
    <w:rsid w:val="00CF0988"/>
    <w:rsid w:val="00CF1B87"/>
    <w:rsid w:val="00CF3084"/>
    <w:rsid w:val="00CF3BD8"/>
    <w:rsid w:val="00CF3D4A"/>
    <w:rsid w:val="00CF3DC0"/>
    <w:rsid w:val="00CF469D"/>
    <w:rsid w:val="00D03940"/>
    <w:rsid w:val="00D05D66"/>
    <w:rsid w:val="00D07499"/>
    <w:rsid w:val="00D07EFB"/>
    <w:rsid w:val="00D102EE"/>
    <w:rsid w:val="00D10B57"/>
    <w:rsid w:val="00D110CF"/>
    <w:rsid w:val="00D11F80"/>
    <w:rsid w:val="00D13DF0"/>
    <w:rsid w:val="00D15C56"/>
    <w:rsid w:val="00D15D20"/>
    <w:rsid w:val="00D171E1"/>
    <w:rsid w:val="00D17864"/>
    <w:rsid w:val="00D17E33"/>
    <w:rsid w:val="00D31483"/>
    <w:rsid w:val="00D34457"/>
    <w:rsid w:val="00D3565C"/>
    <w:rsid w:val="00D4281D"/>
    <w:rsid w:val="00D42C94"/>
    <w:rsid w:val="00D44141"/>
    <w:rsid w:val="00D45E0B"/>
    <w:rsid w:val="00D4688D"/>
    <w:rsid w:val="00D47602"/>
    <w:rsid w:val="00D51247"/>
    <w:rsid w:val="00D55014"/>
    <w:rsid w:val="00D5705F"/>
    <w:rsid w:val="00D57947"/>
    <w:rsid w:val="00D65182"/>
    <w:rsid w:val="00D65ECA"/>
    <w:rsid w:val="00D6728C"/>
    <w:rsid w:val="00D728A3"/>
    <w:rsid w:val="00D72D35"/>
    <w:rsid w:val="00D747CB"/>
    <w:rsid w:val="00D765E5"/>
    <w:rsid w:val="00D76B43"/>
    <w:rsid w:val="00D8019C"/>
    <w:rsid w:val="00D80351"/>
    <w:rsid w:val="00D81690"/>
    <w:rsid w:val="00D81F72"/>
    <w:rsid w:val="00D829C6"/>
    <w:rsid w:val="00D839B3"/>
    <w:rsid w:val="00D9126A"/>
    <w:rsid w:val="00D9718B"/>
    <w:rsid w:val="00D977A9"/>
    <w:rsid w:val="00DA0A3A"/>
    <w:rsid w:val="00DA23DA"/>
    <w:rsid w:val="00DA6331"/>
    <w:rsid w:val="00DA6F10"/>
    <w:rsid w:val="00DA7901"/>
    <w:rsid w:val="00DB284D"/>
    <w:rsid w:val="00DB3986"/>
    <w:rsid w:val="00DB5524"/>
    <w:rsid w:val="00DC3700"/>
    <w:rsid w:val="00DC5CA9"/>
    <w:rsid w:val="00DC6A21"/>
    <w:rsid w:val="00DC71EC"/>
    <w:rsid w:val="00DD0510"/>
    <w:rsid w:val="00DD1A8E"/>
    <w:rsid w:val="00DD1EDF"/>
    <w:rsid w:val="00DD2300"/>
    <w:rsid w:val="00DD668E"/>
    <w:rsid w:val="00DE0975"/>
    <w:rsid w:val="00DE0E55"/>
    <w:rsid w:val="00DE79B0"/>
    <w:rsid w:val="00DF1460"/>
    <w:rsid w:val="00DF322E"/>
    <w:rsid w:val="00DF7713"/>
    <w:rsid w:val="00E00E1E"/>
    <w:rsid w:val="00E02ED9"/>
    <w:rsid w:val="00E032DF"/>
    <w:rsid w:val="00E049E1"/>
    <w:rsid w:val="00E066B3"/>
    <w:rsid w:val="00E07312"/>
    <w:rsid w:val="00E1113C"/>
    <w:rsid w:val="00E14658"/>
    <w:rsid w:val="00E21BDF"/>
    <w:rsid w:val="00E2357C"/>
    <w:rsid w:val="00E251AA"/>
    <w:rsid w:val="00E31A09"/>
    <w:rsid w:val="00E35164"/>
    <w:rsid w:val="00E35958"/>
    <w:rsid w:val="00E420E2"/>
    <w:rsid w:val="00E42791"/>
    <w:rsid w:val="00E448E1"/>
    <w:rsid w:val="00E45CE3"/>
    <w:rsid w:val="00E46097"/>
    <w:rsid w:val="00E4715B"/>
    <w:rsid w:val="00E47A4D"/>
    <w:rsid w:val="00E51B63"/>
    <w:rsid w:val="00E615B3"/>
    <w:rsid w:val="00E62E60"/>
    <w:rsid w:val="00E638BF"/>
    <w:rsid w:val="00E63C9A"/>
    <w:rsid w:val="00E63CD8"/>
    <w:rsid w:val="00E72E79"/>
    <w:rsid w:val="00E75720"/>
    <w:rsid w:val="00E7664F"/>
    <w:rsid w:val="00E93EC9"/>
    <w:rsid w:val="00EA46D8"/>
    <w:rsid w:val="00EA5B6C"/>
    <w:rsid w:val="00EB51A3"/>
    <w:rsid w:val="00EB5C99"/>
    <w:rsid w:val="00EB7046"/>
    <w:rsid w:val="00EC1E4E"/>
    <w:rsid w:val="00EC46B1"/>
    <w:rsid w:val="00EC5127"/>
    <w:rsid w:val="00EC6095"/>
    <w:rsid w:val="00EC763B"/>
    <w:rsid w:val="00ED5723"/>
    <w:rsid w:val="00ED73C2"/>
    <w:rsid w:val="00EE2B3F"/>
    <w:rsid w:val="00EE7042"/>
    <w:rsid w:val="00EE79D7"/>
    <w:rsid w:val="00EE7F70"/>
    <w:rsid w:val="00EF3850"/>
    <w:rsid w:val="00F06F46"/>
    <w:rsid w:val="00F07905"/>
    <w:rsid w:val="00F07C16"/>
    <w:rsid w:val="00F10DA8"/>
    <w:rsid w:val="00F133CB"/>
    <w:rsid w:val="00F14681"/>
    <w:rsid w:val="00F24305"/>
    <w:rsid w:val="00F37E02"/>
    <w:rsid w:val="00F42427"/>
    <w:rsid w:val="00F428EC"/>
    <w:rsid w:val="00F464A5"/>
    <w:rsid w:val="00F537B9"/>
    <w:rsid w:val="00F5517B"/>
    <w:rsid w:val="00F56FA9"/>
    <w:rsid w:val="00F606A4"/>
    <w:rsid w:val="00F60A9B"/>
    <w:rsid w:val="00F616E9"/>
    <w:rsid w:val="00F62C6A"/>
    <w:rsid w:val="00F6473A"/>
    <w:rsid w:val="00F653FC"/>
    <w:rsid w:val="00F65BF3"/>
    <w:rsid w:val="00F65EEA"/>
    <w:rsid w:val="00F75D0F"/>
    <w:rsid w:val="00F810FC"/>
    <w:rsid w:val="00F81ECA"/>
    <w:rsid w:val="00F84AE5"/>
    <w:rsid w:val="00F84DDE"/>
    <w:rsid w:val="00F86721"/>
    <w:rsid w:val="00F87DCD"/>
    <w:rsid w:val="00F908EB"/>
    <w:rsid w:val="00F9101A"/>
    <w:rsid w:val="00F9166A"/>
    <w:rsid w:val="00F94AD9"/>
    <w:rsid w:val="00F95279"/>
    <w:rsid w:val="00FA0794"/>
    <w:rsid w:val="00FA1D29"/>
    <w:rsid w:val="00FA29D4"/>
    <w:rsid w:val="00FA2C06"/>
    <w:rsid w:val="00FB0AC4"/>
    <w:rsid w:val="00FB46FF"/>
    <w:rsid w:val="00FC43D8"/>
    <w:rsid w:val="00FC694A"/>
    <w:rsid w:val="00FC6D75"/>
    <w:rsid w:val="00FD3D0F"/>
    <w:rsid w:val="00FD5043"/>
    <w:rsid w:val="00FD50B3"/>
    <w:rsid w:val="00FE1C7F"/>
    <w:rsid w:val="00FE22ED"/>
    <w:rsid w:val="00FE2491"/>
    <w:rsid w:val="00FE4C8B"/>
    <w:rsid w:val="00FE500B"/>
    <w:rsid w:val="00FE506A"/>
    <w:rsid w:val="00FE6477"/>
    <w:rsid w:val="00FE75E6"/>
    <w:rsid w:val="00FF055E"/>
    <w:rsid w:val="00FF0C01"/>
    <w:rsid w:val="00FF2C20"/>
    <w:rsid w:val="00FF36F3"/>
    <w:rsid w:val="00FF3B26"/>
    <w:rsid w:val="00FF48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94DE"/>
  <w15:chartTrackingRefBased/>
  <w15:docId w15:val="{0AF90FF2-D104-425C-A845-DC3E4887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15"/>
    <w:pPr>
      <w:widowControl w:val="0"/>
      <w:autoSpaceDE w:val="0"/>
      <w:autoSpaceDN w:val="0"/>
      <w:adjustRightInd w:val="0"/>
      <w:spacing w:after="0" w:line="240" w:lineRule="auto"/>
    </w:pPr>
    <w:rPr>
      <w:rFonts w:ascii="Arial" w:eastAsia="Times New Roman" w:hAnsi="Arial" w:cs="Arial"/>
      <w:sz w:val="20"/>
      <w:szCs w:val="20"/>
      <w:lang w:eastAsia="hr-HR"/>
    </w:rPr>
  </w:style>
  <w:style w:type="paragraph" w:styleId="Naslov1">
    <w:name w:val="heading 1"/>
    <w:basedOn w:val="Normal"/>
    <w:next w:val="Normal"/>
    <w:link w:val="Naslov1Char"/>
    <w:qFormat/>
    <w:rsid w:val="003B7E15"/>
    <w:pPr>
      <w:keepNext/>
      <w:widowControl/>
      <w:autoSpaceDE/>
      <w:autoSpaceDN/>
      <w:adjustRightInd/>
      <w:jc w:val="center"/>
      <w:outlineLvl w:val="0"/>
    </w:pPr>
    <w:rPr>
      <w:rFonts w:cs="Times New Roman"/>
      <w:b/>
      <w:bCs/>
      <w:sz w:val="32"/>
      <w:szCs w:val="24"/>
      <w:lang w:eastAsia="en-US"/>
    </w:rPr>
  </w:style>
  <w:style w:type="paragraph" w:styleId="Naslov2">
    <w:name w:val="heading 2"/>
    <w:basedOn w:val="Normal"/>
    <w:next w:val="Normal"/>
    <w:link w:val="Naslov2Char"/>
    <w:qFormat/>
    <w:rsid w:val="003B7E15"/>
    <w:pPr>
      <w:keepNext/>
      <w:widowControl/>
      <w:autoSpaceDE/>
      <w:autoSpaceDN/>
      <w:adjustRightInd/>
      <w:spacing w:line="360" w:lineRule="auto"/>
      <w:jc w:val="center"/>
      <w:outlineLvl w:val="1"/>
    </w:pPr>
    <w:rPr>
      <w:rFonts w:cs="Times New Roman"/>
      <w:b/>
      <w:bCs/>
      <w:szCs w:val="24"/>
      <w:lang w:eastAsia="en-US"/>
    </w:rPr>
  </w:style>
  <w:style w:type="paragraph" w:styleId="Naslov3">
    <w:name w:val="heading 3"/>
    <w:basedOn w:val="Normal"/>
    <w:next w:val="Normal"/>
    <w:link w:val="Naslov3Char"/>
    <w:qFormat/>
    <w:rsid w:val="003B7E15"/>
    <w:pPr>
      <w:keepNext/>
      <w:widowControl/>
      <w:numPr>
        <w:numId w:val="6"/>
      </w:numPr>
      <w:overflowPunct w:val="0"/>
      <w:jc w:val="both"/>
      <w:outlineLvl w:val="2"/>
    </w:pPr>
    <w:rPr>
      <w:b/>
      <w:bCs/>
      <w:color w:val="000000"/>
      <w:sz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7E15"/>
    <w:rPr>
      <w:rFonts w:ascii="Arial" w:eastAsia="Times New Roman" w:hAnsi="Arial" w:cs="Times New Roman"/>
      <w:b/>
      <w:bCs/>
      <w:sz w:val="32"/>
      <w:szCs w:val="24"/>
    </w:rPr>
  </w:style>
  <w:style w:type="character" w:customStyle="1" w:styleId="Naslov2Char">
    <w:name w:val="Naslov 2 Char"/>
    <w:basedOn w:val="Zadanifontodlomka"/>
    <w:link w:val="Naslov2"/>
    <w:rsid w:val="003B7E15"/>
    <w:rPr>
      <w:rFonts w:ascii="Arial" w:eastAsia="Times New Roman" w:hAnsi="Arial" w:cs="Times New Roman"/>
      <w:b/>
      <w:bCs/>
      <w:sz w:val="20"/>
      <w:szCs w:val="24"/>
    </w:rPr>
  </w:style>
  <w:style w:type="character" w:customStyle="1" w:styleId="Naslov3Char">
    <w:name w:val="Naslov 3 Char"/>
    <w:basedOn w:val="Zadanifontodlomka"/>
    <w:link w:val="Naslov3"/>
    <w:rsid w:val="003B7E15"/>
    <w:rPr>
      <w:rFonts w:ascii="Arial" w:eastAsia="Times New Roman" w:hAnsi="Arial" w:cs="Arial"/>
      <w:b/>
      <w:bCs/>
      <w:color w:val="000000"/>
      <w:szCs w:val="20"/>
    </w:rPr>
  </w:style>
  <w:style w:type="paragraph" w:styleId="Tekstbalonia">
    <w:name w:val="Balloon Text"/>
    <w:basedOn w:val="Normal"/>
    <w:link w:val="TekstbaloniaChar"/>
    <w:semiHidden/>
    <w:rsid w:val="003B7E15"/>
    <w:rPr>
      <w:rFonts w:ascii="Tahoma" w:hAnsi="Tahoma" w:cs="Tahoma"/>
      <w:sz w:val="16"/>
      <w:szCs w:val="16"/>
    </w:rPr>
  </w:style>
  <w:style w:type="character" w:customStyle="1" w:styleId="TekstbaloniaChar">
    <w:name w:val="Tekst balončića Char"/>
    <w:basedOn w:val="Zadanifontodlomka"/>
    <w:link w:val="Tekstbalonia"/>
    <w:semiHidden/>
    <w:rsid w:val="003B7E15"/>
    <w:rPr>
      <w:rFonts w:ascii="Tahoma" w:eastAsia="Times New Roman" w:hAnsi="Tahoma" w:cs="Tahoma"/>
      <w:sz w:val="16"/>
      <w:szCs w:val="16"/>
      <w:lang w:eastAsia="hr-HR"/>
    </w:rPr>
  </w:style>
  <w:style w:type="paragraph" w:styleId="Uvuenotijeloteksta">
    <w:name w:val="Body Text Indent"/>
    <w:basedOn w:val="Normal"/>
    <w:link w:val="UvuenotijelotekstaChar"/>
    <w:rsid w:val="003B7E15"/>
    <w:pPr>
      <w:widowControl/>
      <w:overflowPunct w:val="0"/>
      <w:ind w:firstLine="567"/>
      <w:jc w:val="both"/>
    </w:pPr>
    <w:rPr>
      <w:rFonts w:ascii="Times New Roman" w:hAnsi="Times New Roman" w:cs="Times New Roman"/>
      <w:color w:val="000000"/>
      <w:sz w:val="22"/>
      <w:lang w:eastAsia="en-US"/>
    </w:rPr>
  </w:style>
  <w:style w:type="character" w:customStyle="1" w:styleId="UvuenotijelotekstaChar">
    <w:name w:val="Uvučeno tijelo teksta Char"/>
    <w:basedOn w:val="Zadanifontodlomka"/>
    <w:link w:val="Uvuenotijeloteksta"/>
    <w:rsid w:val="003B7E15"/>
    <w:rPr>
      <w:rFonts w:ascii="Times New Roman" w:eastAsia="Times New Roman" w:hAnsi="Times New Roman" w:cs="Times New Roman"/>
      <w:color w:val="000000"/>
      <w:szCs w:val="20"/>
    </w:rPr>
  </w:style>
  <w:style w:type="paragraph" w:styleId="Tijeloteksta2">
    <w:name w:val="Body Text 2"/>
    <w:basedOn w:val="Normal"/>
    <w:link w:val="Tijeloteksta2Char"/>
    <w:rsid w:val="003B7E15"/>
    <w:pPr>
      <w:widowControl/>
      <w:autoSpaceDE/>
      <w:autoSpaceDN/>
      <w:adjustRightInd/>
      <w:jc w:val="both"/>
    </w:pPr>
    <w:rPr>
      <w:rFonts w:cs="Times New Roman"/>
      <w:szCs w:val="24"/>
      <w:lang w:eastAsia="en-US"/>
    </w:rPr>
  </w:style>
  <w:style w:type="character" w:customStyle="1" w:styleId="Tijeloteksta2Char">
    <w:name w:val="Tijelo teksta 2 Char"/>
    <w:basedOn w:val="Zadanifontodlomka"/>
    <w:link w:val="Tijeloteksta2"/>
    <w:rsid w:val="003B7E15"/>
    <w:rPr>
      <w:rFonts w:ascii="Arial" w:eastAsia="Times New Roman" w:hAnsi="Arial" w:cs="Times New Roman"/>
      <w:sz w:val="20"/>
      <w:szCs w:val="24"/>
    </w:rPr>
  </w:style>
  <w:style w:type="paragraph" w:styleId="Zaglavlje">
    <w:name w:val="header"/>
    <w:basedOn w:val="Normal"/>
    <w:link w:val="ZaglavljeChar"/>
    <w:uiPriority w:val="99"/>
    <w:rsid w:val="003B7E15"/>
    <w:pPr>
      <w:widowControl/>
      <w:tabs>
        <w:tab w:val="center" w:pos="4153"/>
        <w:tab w:val="right" w:pos="8306"/>
      </w:tabs>
      <w:overflowPunct w:val="0"/>
    </w:pPr>
    <w:rPr>
      <w:rFonts w:ascii="Times New Roman" w:hAnsi="Times New Roman" w:cs="Times New Roman"/>
      <w:sz w:val="22"/>
      <w:lang w:eastAsia="en-US"/>
    </w:rPr>
  </w:style>
  <w:style w:type="character" w:customStyle="1" w:styleId="ZaglavljeChar">
    <w:name w:val="Zaglavlje Char"/>
    <w:basedOn w:val="Zadanifontodlomka"/>
    <w:link w:val="Zaglavlje"/>
    <w:uiPriority w:val="99"/>
    <w:rsid w:val="003B7E15"/>
    <w:rPr>
      <w:rFonts w:ascii="Times New Roman" w:eastAsia="Times New Roman" w:hAnsi="Times New Roman" w:cs="Times New Roman"/>
      <w:szCs w:val="20"/>
    </w:rPr>
  </w:style>
  <w:style w:type="paragraph" w:styleId="Tijeloteksta">
    <w:name w:val="Body Text"/>
    <w:basedOn w:val="Normal"/>
    <w:link w:val="TijelotekstaChar"/>
    <w:rsid w:val="003B7E15"/>
    <w:pPr>
      <w:ind w:right="-51"/>
      <w:jc w:val="both"/>
    </w:pPr>
  </w:style>
  <w:style w:type="character" w:customStyle="1" w:styleId="TijelotekstaChar">
    <w:name w:val="Tijelo teksta Char"/>
    <w:basedOn w:val="Zadanifontodlomka"/>
    <w:link w:val="Tijeloteksta"/>
    <w:rsid w:val="003B7E15"/>
    <w:rPr>
      <w:rFonts w:ascii="Arial" w:eastAsia="Times New Roman" w:hAnsi="Arial" w:cs="Arial"/>
      <w:sz w:val="20"/>
      <w:szCs w:val="20"/>
      <w:lang w:eastAsia="hr-HR"/>
    </w:rPr>
  </w:style>
  <w:style w:type="paragraph" w:styleId="Blokteksta">
    <w:name w:val="Block Text"/>
    <w:basedOn w:val="Normal"/>
    <w:rsid w:val="003B7E15"/>
    <w:pPr>
      <w:shd w:val="clear" w:color="auto" w:fill="FFFFFF"/>
      <w:tabs>
        <w:tab w:val="left" w:pos="9639"/>
      </w:tabs>
      <w:ind w:left="5" w:right="-13"/>
      <w:jc w:val="both"/>
    </w:pPr>
    <w:rPr>
      <w:bCs/>
    </w:rPr>
  </w:style>
  <w:style w:type="paragraph" w:styleId="Tijeloteksta3">
    <w:name w:val="Body Text 3"/>
    <w:basedOn w:val="Normal"/>
    <w:link w:val="Tijeloteksta3Char"/>
    <w:rsid w:val="003B7E15"/>
    <w:pPr>
      <w:shd w:val="clear" w:color="auto" w:fill="FFFFFF"/>
      <w:ind w:right="-51"/>
      <w:jc w:val="both"/>
    </w:pPr>
    <w:rPr>
      <w:spacing w:val="-1"/>
    </w:rPr>
  </w:style>
  <w:style w:type="character" w:customStyle="1" w:styleId="Tijeloteksta3Char">
    <w:name w:val="Tijelo teksta 3 Char"/>
    <w:basedOn w:val="Zadanifontodlomka"/>
    <w:link w:val="Tijeloteksta3"/>
    <w:rsid w:val="003B7E15"/>
    <w:rPr>
      <w:rFonts w:ascii="Arial" w:eastAsia="Times New Roman" w:hAnsi="Arial" w:cs="Arial"/>
      <w:spacing w:val="-1"/>
      <w:sz w:val="20"/>
      <w:szCs w:val="20"/>
      <w:shd w:val="clear" w:color="auto" w:fill="FFFFFF"/>
      <w:lang w:eastAsia="hr-HR"/>
    </w:rPr>
  </w:style>
  <w:style w:type="paragraph" w:styleId="Podnoje">
    <w:name w:val="footer"/>
    <w:basedOn w:val="Normal"/>
    <w:link w:val="PodnojeChar"/>
    <w:uiPriority w:val="99"/>
    <w:rsid w:val="003B7E15"/>
    <w:pPr>
      <w:tabs>
        <w:tab w:val="center" w:pos="4536"/>
        <w:tab w:val="right" w:pos="9072"/>
      </w:tabs>
    </w:pPr>
  </w:style>
  <w:style w:type="character" w:customStyle="1" w:styleId="PodnojeChar">
    <w:name w:val="Podnožje Char"/>
    <w:basedOn w:val="Zadanifontodlomka"/>
    <w:link w:val="Podnoje"/>
    <w:uiPriority w:val="99"/>
    <w:rsid w:val="003B7E15"/>
    <w:rPr>
      <w:rFonts w:ascii="Arial" w:eastAsia="Times New Roman" w:hAnsi="Arial" w:cs="Arial"/>
      <w:sz w:val="20"/>
      <w:szCs w:val="20"/>
      <w:lang w:eastAsia="hr-HR"/>
    </w:rPr>
  </w:style>
  <w:style w:type="table" w:styleId="Reetkatablice">
    <w:name w:val="Table Grid"/>
    <w:basedOn w:val="Obinatablica"/>
    <w:rsid w:val="003B7E15"/>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uiPriority w:val="1"/>
    <w:qFormat/>
    <w:rsid w:val="003B7E15"/>
    <w:pPr>
      <w:widowControl w:val="0"/>
      <w:autoSpaceDE w:val="0"/>
      <w:autoSpaceDN w:val="0"/>
      <w:adjustRightInd w:val="0"/>
      <w:spacing w:after="0" w:line="240" w:lineRule="auto"/>
    </w:pPr>
    <w:rPr>
      <w:rFonts w:ascii="Arial" w:eastAsia="Times New Roman" w:hAnsi="Arial" w:cs="Arial"/>
      <w:sz w:val="20"/>
      <w:szCs w:val="20"/>
      <w:lang w:eastAsia="hr-HR"/>
    </w:rPr>
  </w:style>
  <w:style w:type="paragraph" w:styleId="Revizija">
    <w:name w:val="Revision"/>
    <w:hidden/>
    <w:uiPriority w:val="99"/>
    <w:semiHidden/>
    <w:rsid w:val="003B7E15"/>
    <w:pPr>
      <w:spacing w:after="0" w:line="240" w:lineRule="auto"/>
    </w:pPr>
    <w:rPr>
      <w:rFonts w:ascii="Arial" w:eastAsia="Times New Roman" w:hAnsi="Arial" w:cs="Arial"/>
      <w:sz w:val="20"/>
      <w:szCs w:val="20"/>
      <w:lang w:eastAsia="hr-HR"/>
    </w:rPr>
  </w:style>
  <w:style w:type="paragraph" w:styleId="Odlomakpopisa">
    <w:name w:val="List Paragraph"/>
    <w:basedOn w:val="Normal"/>
    <w:uiPriority w:val="34"/>
    <w:qFormat/>
    <w:rsid w:val="00A77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66F6-A757-4F7C-A432-BC0260CC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1944</Words>
  <Characters>11084</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Planinić</dc:creator>
  <cp:keywords/>
  <dc:description/>
  <cp:lastModifiedBy>Tihana Farac</cp:lastModifiedBy>
  <cp:revision>3</cp:revision>
  <cp:lastPrinted>2024-03-21T14:39:00Z</cp:lastPrinted>
  <dcterms:created xsi:type="dcterms:W3CDTF">2024-05-16T11:58:00Z</dcterms:created>
  <dcterms:modified xsi:type="dcterms:W3CDTF">2024-05-16T12:08:00Z</dcterms:modified>
</cp:coreProperties>
</file>